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85"/>
        <w:gridCol w:w="3679"/>
      </w:tblGrid>
      <w:tr w:rsidR="00752FC3" w:rsidRPr="00752FC3" w:rsidTr="00752FC3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БАШҠОРТОСТАН РЕСПУБЛИКАҺЫ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752FC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752FC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752FC3" w:rsidRPr="00752FC3" w:rsidRDefault="00752FC3" w:rsidP="00752F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FC3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752FC3" w:rsidRPr="00752FC3" w:rsidRDefault="00752FC3" w:rsidP="00752FC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FC3" w:rsidRPr="00752FC3" w:rsidRDefault="00752FC3" w:rsidP="00752F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FC3" w:rsidRDefault="00752FC3" w:rsidP="00752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FC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2FC3" w:rsidRPr="00752FC3" w:rsidRDefault="00752FC3" w:rsidP="00752FC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FC3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752FC3">
        <w:rPr>
          <w:rFonts w:ascii="Times New Roman" w:hAnsi="Times New Roman" w:cs="Times New Roman"/>
          <w:sz w:val="28"/>
          <w:szCs w:val="28"/>
        </w:rPr>
        <w:t>АРАР</w:t>
      </w:r>
      <w:r w:rsidRPr="00752FC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FC3" w:rsidRPr="00752FC3" w:rsidRDefault="00752FC3" w:rsidP="00752FC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2FC3" w:rsidRPr="00752FC3" w:rsidRDefault="00752FC3" w:rsidP="00752FC3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752F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2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FC3">
        <w:rPr>
          <w:rFonts w:ascii="Times New Roman" w:hAnsi="Times New Roman" w:cs="Times New Roman"/>
          <w:sz w:val="28"/>
          <w:szCs w:val="28"/>
        </w:rPr>
        <w:t>сентябрь  2022</w:t>
      </w:r>
      <w:proofErr w:type="gramEnd"/>
      <w:r w:rsidRPr="00752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52FC3">
        <w:rPr>
          <w:rFonts w:ascii="Times New Roman" w:hAnsi="Times New Roman" w:cs="Times New Roman"/>
          <w:sz w:val="28"/>
          <w:szCs w:val="28"/>
        </w:rPr>
        <w:t xml:space="preserve">                         №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2FC3">
        <w:rPr>
          <w:rFonts w:ascii="Times New Roman" w:hAnsi="Times New Roman" w:cs="Times New Roman"/>
          <w:sz w:val="28"/>
          <w:szCs w:val="28"/>
        </w:rPr>
        <w:t xml:space="preserve">                 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2FC3">
        <w:rPr>
          <w:rFonts w:ascii="Times New Roman" w:hAnsi="Times New Roman" w:cs="Times New Roman"/>
          <w:sz w:val="28"/>
          <w:szCs w:val="28"/>
        </w:rPr>
        <w:t xml:space="preserve"> сентября 2022 года</w:t>
      </w: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226D82" w:rsidRDefault="00226D82" w:rsidP="004043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и условий предоставления</w:t>
      </w:r>
    </w:p>
    <w:p w:rsidR="004043C1" w:rsidRDefault="00226D82" w:rsidP="004043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иных межбюджетных трансфертов из бюджета</w:t>
      </w:r>
      <w:r w:rsidR="004043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</w:t>
      </w:r>
    </w:p>
    <w:p w:rsidR="00226D82" w:rsidRDefault="004043C1" w:rsidP="004043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 w:rsidR="00226D82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</w:t>
      </w:r>
      <w:r w:rsidR="00226D82"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</w:t>
      </w:r>
    </w:p>
    <w:p w:rsidR="004043C1" w:rsidRDefault="00226D82" w:rsidP="004043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бюджету муниципального района </w:t>
      </w:r>
    </w:p>
    <w:p w:rsidR="00226D82" w:rsidRDefault="004043C1" w:rsidP="004043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</w:t>
      </w:r>
    </w:p>
    <w:p w:rsidR="004043C1" w:rsidRDefault="004043C1" w:rsidP="004043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26D82" w:rsidRDefault="004043C1" w:rsidP="00226D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 w:rsidR="00226D82">
        <w:rPr>
          <w:color w:val="000000"/>
          <w:sz w:val="27"/>
          <w:szCs w:val="27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>
        <w:rPr>
          <w:color w:val="000000"/>
          <w:sz w:val="27"/>
          <w:szCs w:val="27"/>
        </w:rPr>
        <w:t xml:space="preserve">, </w:t>
      </w:r>
      <w:r w:rsidR="00226D82">
        <w:rPr>
          <w:color w:val="000000"/>
          <w:sz w:val="27"/>
          <w:szCs w:val="27"/>
        </w:rPr>
        <w:t>ПОСТАНОВЛЯЮ:</w:t>
      </w:r>
    </w:p>
    <w:p w:rsidR="00226D82" w:rsidRDefault="004043C1" w:rsidP="00226D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="00226D82">
        <w:rPr>
          <w:color w:val="000000"/>
          <w:sz w:val="27"/>
          <w:szCs w:val="27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 бюджету му</w:t>
      </w:r>
      <w:r>
        <w:rPr>
          <w:color w:val="000000"/>
          <w:sz w:val="27"/>
          <w:szCs w:val="27"/>
        </w:rPr>
        <w:t xml:space="preserve">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Башкортостан.</w:t>
      </w:r>
    </w:p>
    <w:p w:rsidR="00226D82" w:rsidRDefault="004043C1" w:rsidP="00226D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="00226D82">
        <w:rPr>
          <w:color w:val="000000"/>
          <w:sz w:val="27"/>
          <w:szCs w:val="27"/>
        </w:rPr>
        <w:t>2. Настоящее постановление вступает в силу с момента его подписания.</w:t>
      </w:r>
    </w:p>
    <w:p w:rsidR="00752FC3" w:rsidRDefault="00752FC3" w:rsidP="00226D82">
      <w:pPr>
        <w:pStyle w:val="a3"/>
        <w:rPr>
          <w:color w:val="000000"/>
          <w:sz w:val="27"/>
          <w:szCs w:val="27"/>
        </w:rPr>
      </w:pPr>
    </w:p>
    <w:p w:rsidR="00226D82" w:rsidRDefault="004043C1" w:rsidP="00226D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</w:t>
      </w:r>
      <w:r w:rsidR="00226D82"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 xml:space="preserve">                          </w:t>
      </w:r>
      <w:r w:rsidR="00226D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С.В. </w:t>
      </w:r>
      <w:proofErr w:type="spellStart"/>
      <w:r>
        <w:rPr>
          <w:color w:val="000000"/>
          <w:sz w:val="27"/>
          <w:szCs w:val="27"/>
        </w:rPr>
        <w:t>Хазиев</w:t>
      </w:r>
      <w:proofErr w:type="spellEnd"/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4043C1" w:rsidRDefault="004043C1" w:rsidP="00226D82">
      <w:pPr>
        <w:pStyle w:val="a3"/>
        <w:rPr>
          <w:color w:val="000000"/>
          <w:sz w:val="27"/>
          <w:szCs w:val="27"/>
        </w:rPr>
      </w:pPr>
    </w:p>
    <w:p w:rsidR="00226D82" w:rsidRPr="004043C1" w:rsidRDefault="00226D82" w:rsidP="004043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043C1">
        <w:rPr>
          <w:color w:val="000000"/>
          <w:sz w:val="20"/>
          <w:szCs w:val="20"/>
        </w:rPr>
        <w:t>Приложение</w:t>
      </w:r>
    </w:p>
    <w:p w:rsidR="004043C1" w:rsidRPr="004043C1" w:rsidRDefault="00226D82" w:rsidP="004043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043C1">
        <w:rPr>
          <w:color w:val="000000"/>
          <w:sz w:val="20"/>
          <w:szCs w:val="20"/>
        </w:rPr>
        <w:t xml:space="preserve">к постановлению Администрации </w:t>
      </w:r>
    </w:p>
    <w:p w:rsidR="004043C1" w:rsidRPr="004043C1" w:rsidRDefault="00226D82" w:rsidP="004043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043C1">
        <w:rPr>
          <w:color w:val="000000"/>
          <w:sz w:val="20"/>
          <w:szCs w:val="20"/>
        </w:rPr>
        <w:t xml:space="preserve">сельского поселения </w:t>
      </w:r>
      <w:proofErr w:type="spellStart"/>
      <w:r w:rsidR="004043C1">
        <w:rPr>
          <w:color w:val="000000"/>
          <w:sz w:val="20"/>
          <w:szCs w:val="20"/>
        </w:rPr>
        <w:t>Ирсаевский</w:t>
      </w:r>
      <w:proofErr w:type="spellEnd"/>
      <w:r w:rsidRPr="004043C1">
        <w:rPr>
          <w:color w:val="000000"/>
          <w:sz w:val="20"/>
          <w:szCs w:val="20"/>
        </w:rPr>
        <w:t xml:space="preserve"> сельсовет</w:t>
      </w:r>
    </w:p>
    <w:p w:rsidR="004043C1" w:rsidRPr="004043C1" w:rsidRDefault="00226D82" w:rsidP="004043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043C1">
        <w:rPr>
          <w:color w:val="000000"/>
          <w:sz w:val="20"/>
          <w:szCs w:val="20"/>
        </w:rPr>
        <w:t xml:space="preserve"> муниципального района </w:t>
      </w:r>
    </w:p>
    <w:p w:rsidR="004043C1" w:rsidRPr="004043C1" w:rsidRDefault="004043C1" w:rsidP="004043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Мишкинский</w:t>
      </w:r>
      <w:proofErr w:type="spellEnd"/>
      <w:r w:rsidR="00226D82" w:rsidRPr="004043C1">
        <w:rPr>
          <w:color w:val="000000"/>
          <w:sz w:val="20"/>
          <w:szCs w:val="20"/>
        </w:rPr>
        <w:t xml:space="preserve"> район </w:t>
      </w:r>
    </w:p>
    <w:p w:rsidR="00226D82" w:rsidRPr="004043C1" w:rsidRDefault="00226D82" w:rsidP="004043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043C1">
        <w:rPr>
          <w:color w:val="000000"/>
          <w:sz w:val="20"/>
          <w:szCs w:val="20"/>
        </w:rPr>
        <w:t>Республики Башкортостан</w:t>
      </w:r>
    </w:p>
    <w:p w:rsidR="00226D82" w:rsidRPr="004043C1" w:rsidRDefault="00226D82" w:rsidP="004043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043C1">
        <w:rPr>
          <w:color w:val="000000"/>
          <w:sz w:val="20"/>
          <w:szCs w:val="20"/>
        </w:rPr>
        <w:t>от «</w:t>
      </w:r>
      <w:r w:rsidR="00752FC3">
        <w:rPr>
          <w:color w:val="000000"/>
          <w:sz w:val="20"/>
          <w:szCs w:val="20"/>
        </w:rPr>
        <w:t>19</w:t>
      </w:r>
      <w:r w:rsidR="002125E9">
        <w:rPr>
          <w:color w:val="000000"/>
          <w:sz w:val="20"/>
          <w:szCs w:val="20"/>
        </w:rPr>
        <w:t>» сентября</w:t>
      </w:r>
      <w:r w:rsidRPr="004043C1">
        <w:rPr>
          <w:color w:val="000000"/>
          <w:sz w:val="20"/>
          <w:szCs w:val="20"/>
        </w:rPr>
        <w:t xml:space="preserve"> 20</w:t>
      </w:r>
      <w:r w:rsidR="002125E9">
        <w:rPr>
          <w:color w:val="000000"/>
          <w:sz w:val="20"/>
          <w:szCs w:val="20"/>
        </w:rPr>
        <w:t>22</w:t>
      </w:r>
      <w:r w:rsidRPr="004043C1">
        <w:rPr>
          <w:color w:val="000000"/>
          <w:sz w:val="20"/>
          <w:szCs w:val="20"/>
        </w:rPr>
        <w:t xml:space="preserve"> г. № </w:t>
      </w:r>
      <w:r w:rsidR="00752FC3">
        <w:rPr>
          <w:color w:val="000000"/>
          <w:sz w:val="20"/>
          <w:szCs w:val="20"/>
        </w:rPr>
        <w:t>77</w:t>
      </w:r>
      <w:bookmarkStart w:id="0" w:name="_GoBack"/>
      <w:bookmarkEnd w:id="0"/>
    </w:p>
    <w:p w:rsidR="004043C1" w:rsidRDefault="004043C1" w:rsidP="004043C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26D82" w:rsidRDefault="00226D82" w:rsidP="004043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="004043C1">
        <w:rPr>
          <w:color w:val="000000"/>
          <w:sz w:val="27"/>
          <w:szCs w:val="27"/>
        </w:rPr>
        <w:t>Ирсаевский</w:t>
      </w:r>
      <w:proofErr w:type="spellEnd"/>
      <w:r w:rsidR="004043C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4043C1"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бюджету муниципального района </w:t>
      </w:r>
      <w:proofErr w:type="spellStart"/>
      <w:r w:rsidR="004043C1">
        <w:rPr>
          <w:color w:val="000000"/>
          <w:sz w:val="27"/>
          <w:szCs w:val="27"/>
        </w:rPr>
        <w:t>Мишкинский</w:t>
      </w:r>
      <w:proofErr w:type="spellEnd"/>
      <w:r w:rsidR="004043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район Республики Башкортостан</w:t>
      </w:r>
    </w:p>
    <w:p w:rsidR="00226D82" w:rsidRPr="004043C1" w:rsidRDefault="00226D82" w:rsidP="004043C1">
      <w:pPr>
        <w:pStyle w:val="a3"/>
        <w:jc w:val="center"/>
        <w:rPr>
          <w:b/>
          <w:color w:val="000000"/>
          <w:sz w:val="27"/>
          <w:szCs w:val="27"/>
        </w:rPr>
      </w:pPr>
      <w:r w:rsidRPr="004043C1">
        <w:rPr>
          <w:b/>
          <w:color w:val="000000"/>
          <w:sz w:val="27"/>
          <w:szCs w:val="27"/>
        </w:rPr>
        <w:t>1. Общие положения</w:t>
      </w:r>
    </w:p>
    <w:p w:rsidR="00226D82" w:rsidRDefault="004043C1" w:rsidP="00226D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1.  </w:t>
      </w:r>
      <w:r w:rsidR="00226D82">
        <w:rPr>
          <w:color w:val="000000"/>
          <w:sz w:val="27"/>
          <w:szCs w:val="27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 (далее - бюджет сельского поселения) бюджету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226D82" w:rsidRPr="004043C1" w:rsidRDefault="004043C1" w:rsidP="00226D82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  <w:r w:rsidR="00226D82" w:rsidRPr="004043C1">
        <w:rPr>
          <w:b/>
          <w:color w:val="000000"/>
          <w:sz w:val="27"/>
          <w:szCs w:val="27"/>
        </w:rPr>
        <w:t>2. Условия предоставления иных межбюджетных трансфертов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226D82">
        <w:rPr>
          <w:color w:val="000000"/>
          <w:sz w:val="27"/>
          <w:szCs w:val="27"/>
        </w:rPr>
        <w:t>2.1. Иные межбюджетные трансферты из бюджета сельского поселения,</w:t>
      </w:r>
    </w:p>
    <w:p w:rsidR="00226D82" w:rsidRDefault="00226D82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26D82">
        <w:rPr>
          <w:color w:val="000000"/>
          <w:sz w:val="27"/>
          <w:szCs w:val="27"/>
        </w:rPr>
        <w:t>1) при передаче району части полномочий сельского поселения, входящего в состав муниципального района, по решению вопросов местного значения;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26D82">
        <w:rPr>
          <w:color w:val="000000"/>
          <w:sz w:val="27"/>
          <w:szCs w:val="27"/>
        </w:rPr>
        <w:t xml:space="preserve">2) 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Башкортостан.</w:t>
      </w:r>
    </w:p>
    <w:p w:rsidR="004043C1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26D82" w:rsidRPr="004043C1" w:rsidRDefault="00226D82" w:rsidP="004043C1">
      <w:pPr>
        <w:pStyle w:val="a3"/>
        <w:jc w:val="center"/>
        <w:rPr>
          <w:b/>
          <w:color w:val="000000"/>
          <w:sz w:val="27"/>
          <w:szCs w:val="27"/>
        </w:rPr>
      </w:pPr>
      <w:r w:rsidRPr="004043C1">
        <w:rPr>
          <w:b/>
          <w:color w:val="000000"/>
          <w:sz w:val="27"/>
          <w:szCs w:val="27"/>
        </w:rPr>
        <w:t>3. Порядок предоставления иных межбюджетных трансфертов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26D82">
        <w:rPr>
          <w:color w:val="000000"/>
          <w:sz w:val="27"/>
          <w:szCs w:val="27"/>
        </w:rPr>
        <w:t xml:space="preserve">3.1. 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226D82">
        <w:rPr>
          <w:color w:val="000000"/>
          <w:sz w:val="27"/>
          <w:szCs w:val="27"/>
        </w:rPr>
        <w:t xml:space="preserve">район Республики Башкортостан «О бюджете сельского поселения на очередной </w:t>
      </w:r>
      <w:r w:rsidR="00226D82">
        <w:rPr>
          <w:color w:val="000000"/>
          <w:sz w:val="27"/>
          <w:szCs w:val="27"/>
        </w:rPr>
        <w:lastRenderedPageBreak/>
        <w:t xml:space="preserve">финансовый год и на плановый период», а также решениями Совета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226D82">
        <w:rPr>
          <w:color w:val="000000"/>
          <w:sz w:val="27"/>
          <w:szCs w:val="27"/>
        </w:rPr>
        <w:t>район Республики Башкортостан «О внесении изменений в бюджет сельского поселения на соответствующий год и плановый период».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226D82">
        <w:rPr>
          <w:color w:val="000000"/>
          <w:sz w:val="27"/>
          <w:szCs w:val="27"/>
        </w:rPr>
        <w:t>3.2.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226D82">
        <w:rPr>
          <w:color w:val="000000"/>
          <w:sz w:val="27"/>
          <w:szCs w:val="27"/>
        </w:rPr>
        <w:t xml:space="preserve">3.3.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 и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226D82">
        <w:rPr>
          <w:color w:val="000000"/>
          <w:sz w:val="27"/>
          <w:szCs w:val="27"/>
        </w:rPr>
        <w:t>3.4. 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043C1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26D82" w:rsidRPr="004043C1" w:rsidRDefault="00226D82" w:rsidP="004043C1">
      <w:pPr>
        <w:pStyle w:val="a3"/>
        <w:jc w:val="center"/>
        <w:rPr>
          <w:b/>
          <w:color w:val="000000"/>
          <w:sz w:val="27"/>
          <w:szCs w:val="27"/>
        </w:rPr>
      </w:pPr>
      <w:r w:rsidRPr="004043C1">
        <w:rPr>
          <w:b/>
          <w:color w:val="000000"/>
          <w:sz w:val="27"/>
          <w:szCs w:val="27"/>
        </w:rPr>
        <w:t>4. Контроль за использованием иных межбюджетных трансфертов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26D82">
        <w:rPr>
          <w:color w:val="000000"/>
          <w:sz w:val="27"/>
          <w:szCs w:val="27"/>
        </w:rPr>
        <w:t xml:space="preserve">4.1. 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 w:rsidR="00226D82">
        <w:rPr>
          <w:color w:val="000000"/>
          <w:sz w:val="27"/>
          <w:szCs w:val="27"/>
        </w:rPr>
        <w:t xml:space="preserve"> район Республики Башкортостан в Администрацию сельского поселения </w:t>
      </w:r>
      <w:proofErr w:type="spellStart"/>
      <w:r>
        <w:rPr>
          <w:color w:val="000000"/>
          <w:sz w:val="27"/>
          <w:szCs w:val="27"/>
        </w:rPr>
        <w:t>Ирсаевский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226D82">
        <w:rPr>
          <w:color w:val="000000"/>
          <w:sz w:val="27"/>
          <w:szCs w:val="27"/>
        </w:rPr>
        <w:t>район Республики Башкортостан. Периодичность и форма предоставления отчетов определяются соглашением.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26D82">
        <w:rPr>
          <w:color w:val="000000"/>
          <w:sz w:val="27"/>
          <w:szCs w:val="27"/>
        </w:rPr>
        <w:t>4.2. 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26D82">
        <w:rPr>
          <w:color w:val="000000"/>
          <w:sz w:val="27"/>
          <w:szCs w:val="27"/>
        </w:rPr>
        <w:t>4.3.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26D82">
        <w:rPr>
          <w:color w:val="000000"/>
          <w:sz w:val="27"/>
          <w:szCs w:val="27"/>
        </w:rPr>
        <w:t>4.4. 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26D82">
        <w:rPr>
          <w:color w:val="000000"/>
          <w:sz w:val="27"/>
          <w:szCs w:val="27"/>
        </w:rPr>
        <w:t>4.5. 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26D82">
        <w:rPr>
          <w:color w:val="000000"/>
          <w:sz w:val="27"/>
          <w:szCs w:val="27"/>
        </w:rPr>
        <w:t>4.6. 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226D82" w:rsidRDefault="004043C1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</w:t>
      </w:r>
      <w:r w:rsidR="00226D82">
        <w:rPr>
          <w:color w:val="000000"/>
          <w:sz w:val="27"/>
          <w:szCs w:val="27"/>
        </w:rPr>
        <w:t>4.7. В случае, если неиспользованный остаток межбюджетных трансфертов, полученных в форме иных межбюджетных трансфертов,</w:t>
      </w:r>
    </w:p>
    <w:p w:rsidR="00226D82" w:rsidRDefault="00226D82" w:rsidP="004043C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BA0037" w:rsidRDefault="00BA0037"/>
    <w:sectPr w:rsidR="00BA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82"/>
    <w:rsid w:val="002125E9"/>
    <w:rsid w:val="00226D82"/>
    <w:rsid w:val="004043C1"/>
    <w:rsid w:val="00752FC3"/>
    <w:rsid w:val="00B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92B"/>
  <w15:chartTrackingRefBased/>
  <w15:docId w15:val="{52EFED88-37CC-4535-9E04-F865516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2022-09-19T10:02:00Z</cp:lastPrinted>
  <dcterms:created xsi:type="dcterms:W3CDTF">2022-09-08T11:37:00Z</dcterms:created>
  <dcterms:modified xsi:type="dcterms:W3CDTF">2022-09-19T10:02:00Z</dcterms:modified>
</cp:coreProperties>
</file>