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3A" w:rsidRDefault="004F633A" w:rsidP="00585D13">
      <w:pPr>
        <w:pStyle w:val="20"/>
        <w:framePr w:w="14276" w:h="2956" w:hRule="exact" w:wrap="none" w:vAnchor="page" w:hAnchor="page" w:x="1805" w:y="351"/>
        <w:shd w:val="clear" w:color="auto" w:fill="auto"/>
        <w:ind w:left="108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Глава сельского поселения Ирсаевский </w:t>
      </w:r>
    </w:p>
    <w:p w:rsidR="004F633A" w:rsidRDefault="004F633A" w:rsidP="00585D13">
      <w:pPr>
        <w:pStyle w:val="20"/>
        <w:framePr w:w="14276" w:h="2956" w:hRule="exact" w:wrap="none" w:vAnchor="page" w:hAnchor="page" w:x="1805" w:y="351"/>
        <w:shd w:val="clear" w:color="auto" w:fill="auto"/>
        <w:ind w:left="108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сельсовет МР Мишкинский район</w:t>
      </w:r>
    </w:p>
    <w:p w:rsidR="004F633A" w:rsidRDefault="004F633A" w:rsidP="00585D13">
      <w:pPr>
        <w:pStyle w:val="20"/>
        <w:framePr w:w="14276" w:h="2956" w:hRule="exact" w:wrap="none" w:vAnchor="page" w:hAnchor="page" w:x="1805" w:y="351"/>
        <w:shd w:val="clear" w:color="auto" w:fill="auto"/>
        <w:ind w:left="108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Республики Башкортостан</w:t>
      </w:r>
    </w:p>
    <w:p w:rsidR="003C110A" w:rsidRPr="00EC47D9" w:rsidRDefault="004F633A" w:rsidP="00585D13">
      <w:pPr>
        <w:pStyle w:val="20"/>
        <w:framePr w:w="14276" w:h="2956" w:hRule="exact" w:wrap="none" w:vAnchor="page" w:hAnchor="page" w:x="1805" w:y="351"/>
        <w:shd w:val="clear" w:color="auto" w:fill="auto"/>
        <w:ind w:left="1088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 С.В. Хазиев</w:t>
      </w:r>
    </w:p>
    <w:p w:rsidR="003C110A" w:rsidRPr="00CC263D" w:rsidRDefault="004F633A" w:rsidP="002607F5">
      <w:pPr>
        <w:pStyle w:val="20"/>
        <w:framePr w:w="14276" w:h="2956" w:hRule="exact" w:wrap="none" w:vAnchor="page" w:hAnchor="page" w:x="1805" w:y="351"/>
        <w:shd w:val="clear" w:color="auto" w:fill="auto"/>
        <w:tabs>
          <w:tab w:val="left" w:pos="13018"/>
        </w:tabs>
        <w:spacing w:line="260" w:lineRule="exact"/>
        <w:ind w:left="10880"/>
        <w:jc w:val="both"/>
        <w:rPr>
          <w:sz w:val="20"/>
          <w:szCs w:val="20"/>
        </w:rPr>
      </w:pPr>
      <w:r w:rsidRPr="00CC263D">
        <w:rPr>
          <w:rStyle w:val="2-2pt"/>
          <w:sz w:val="20"/>
          <w:szCs w:val="20"/>
        </w:rPr>
        <w:t xml:space="preserve"> </w:t>
      </w:r>
      <w:r w:rsidR="00F731FB" w:rsidRPr="00CC263D">
        <w:rPr>
          <w:rStyle w:val="2-2pt"/>
          <w:sz w:val="20"/>
          <w:szCs w:val="20"/>
        </w:rPr>
        <w:t>«</w:t>
      </w:r>
      <w:r w:rsidR="0058486E" w:rsidRPr="00CC263D">
        <w:rPr>
          <w:rStyle w:val="2-2pt"/>
          <w:sz w:val="20"/>
          <w:szCs w:val="20"/>
        </w:rPr>
        <w:t>_</w:t>
      </w:r>
      <w:r w:rsidR="0058486E" w:rsidRPr="004F633A">
        <w:rPr>
          <w:rStyle w:val="2-2pt"/>
          <w:b/>
          <w:sz w:val="20"/>
          <w:szCs w:val="20"/>
        </w:rPr>
        <w:t>_</w:t>
      </w:r>
      <w:r w:rsidRPr="004F633A">
        <w:rPr>
          <w:rStyle w:val="2-2pt"/>
          <w:b/>
          <w:sz w:val="20"/>
          <w:szCs w:val="20"/>
        </w:rPr>
        <w:t xml:space="preserve">   </w:t>
      </w:r>
      <w:r w:rsidR="0058486E" w:rsidRPr="004F633A">
        <w:rPr>
          <w:rStyle w:val="2-2pt"/>
          <w:b/>
          <w:sz w:val="20"/>
          <w:szCs w:val="20"/>
        </w:rPr>
        <w:t>______</w:t>
      </w:r>
      <w:r>
        <w:rPr>
          <w:rStyle w:val="2-2pt"/>
          <w:b/>
          <w:sz w:val="20"/>
          <w:szCs w:val="20"/>
        </w:rPr>
        <w:t>»</w:t>
      </w:r>
      <w:r w:rsidR="0058486E" w:rsidRPr="004F633A">
        <w:rPr>
          <w:rStyle w:val="2-2pt"/>
          <w:b/>
          <w:sz w:val="20"/>
          <w:szCs w:val="20"/>
        </w:rPr>
        <w:t>___</w:t>
      </w:r>
      <w:r w:rsidR="00EE3DEF" w:rsidRPr="004F633A">
        <w:rPr>
          <w:rStyle w:val="2-2pt"/>
          <w:b/>
          <w:sz w:val="20"/>
          <w:szCs w:val="20"/>
        </w:rPr>
        <w:t>________</w:t>
      </w:r>
      <w:r w:rsidR="0058486E" w:rsidRPr="004F633A">
        <w:rPr>
          <w:rStyle w:val="2-2pt"/>
          <w:b/>
          <w:sz w:val="20"/>
          <w:szCs w:val="20"/>
        </w:rPr>
        <w:t>__</w:t>
      </w:r>
      <w:r>
        <w:rPr>
          <w:rStyle w:val="2-2pt"/>
          <w:b/>
          <w:sz w:val="20"/>
          <w:szCs w:val="20"/>
        </w:rPr>
        <w:t>_____________</w:t>
      </w:r>
      <w:r w:rsidR="00F731FB" w:rsidRPr="00CC263D">
        <w:rPr>
          <w:sz w:val="20"/>
          <w:szCs w:val="20"/>
        </w:rPr>
        <w:t>2020 г.</w:t>
      </w: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right="60"/>
        <w:jc w:val="center"/>
      </w:pPr>
      <w:r>
        <w:t>ПЛАН</w:t>
      </w: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left="3100" w:right="3020"/>
      </w:pPr>
      <w:r>
        <w:t xml:space="preserve">мероприятий </w:t>
      </w:r>
      <w:r w:rsidR="004F633A">
        <w:rPr>
          <w:color w:val="FF0000"/>
        </w:rPr>
        <w:t xml:space="preserve">Администрации сельского поселения Ирсаевский сельсовет </w:t>
      </w:r>
      <w:bookmarkStart w:id="0" w:name="_GoBack"/>
      <w:bookmarkEnd w:id="0"/>
      <w:r w:rsidR="001520D7" w:rsidRPr="00EC47D9">
        <w:rPr>
          <w:color w:val="FF0000"/>
        </w:rPr>
        <w:t xml:space="preserve">муниципального района </w:t>
      </w:r>
      <w:r w:rsidR="00CC263D" w:rsidRPr="00EC47D9">
        <w:rPr>
          <w:color w:val="FF0000"/>
        </w:rPr>
        <w:t>Мишкинский</w:t>
      </w:r>
      <w:r w:rsidR="001520D7" w:rsidRPr="00EC47D9">
        <w:rPr>
          <w:color w:val="FF0000"/>
        </w:rPr>
        <w:t xml:space="preserve"> район</w:t>
      </w:r>
      <w:r w:rsidRPr="00EC47D9">
        <w:rPr>
          <w:color w:val="FF0000"/>
        </w:rPr>
        <w:t xml:space="preserve"> Республики Башкортостан</w:t>
      </w:r>
      <w:r>
        <w:t xml:space="preserve"> по открытию казначейских счетов и переходу на систему казначейских</w:t>
      </w:r>
      <w:r w:rsidR="002607F5">
        <w:t xml:space="preserve"> платежей</w:t>
      </w:r>
    </w:p>
    <w:p w:rsidR="003C110A" w:rsidRDefault="00F731FB">
      <w:pPr>
        <w:pStyle w:val="20"/>
        <w:framePr w:w="14220" w:h="1357" w:hRule="exact" w:wrap="none" w:vAnchor="page" w:hAnchor="page" w:x="1787" w:y="3382"/>
        <w:shd w:val="clear" w:color="auto" w:fill="auto"/>
        <w:spacing w:line="324" w:lineRule="exact"/>
        <w:ind w:right="60"/>
        <w:jc w:val="center"/>
      </w:pPr>
      <w:r>
        <w:t>платежей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526"/>
        <w:gridCol w:w="3082"/>
        <w:gridCol w:w="2437"/>
        <w:gridCol w:w="2484"/>
      </w:tblGrid>
      <w:tr w:rsidR="003C110A">
        <w:trPr>
          <w:trHeight w:hRule="exact" w:val="8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№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before="120" w:line="220" w:lineRule="exact"/>
              <w:ind w:left="260"/>
            </w:pPr>
            <w:r>
              <w:rPr>
                <w:rStyle w:val="211pt"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Срок исполнения 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3C110A">
        <w:trPr>
          <w:trHeight w:hRule="exact"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</w:pPr>
            <w:r>
              <w:rPr>
                <w:rStyle w:val="211pt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Принятие участия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в течение 2020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20" w:h="6286" w:wrap="none" w:vAnchor="page" w:hAnchor="page" w:x="1787" w:y="5019"/>
              <w:rPr>
                <w:sz w:val="10"/>
                <w:szCs w:val="10"/>
              </w:rPr>
            </w:pPr>
          </w:p>
        </w:tc>
      </w:tr>
      <w:tr w:rsidR="003C110A">
        <w:trPr>
          <w:trHeight w:hRule="exact" w:val="16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4" w:lineRule="exact"/>
            </w:pPr>
            <w:r>
              <w:rPr>
                <w:rStyle w:val="211pt"/>
              </w:rPr>
              <w:t>Ознакомление с нормативными правовыми актами РФ, разработанными в соответствии с ФЗ № 479- ФЗ, и информацией, размещаемой на сайте ФК в разделе «Система казначейских платежей» и в сети Минфина РБ: Сетевые ресурсы/ Общая для всех/ СИСТЕМА казначейских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Проведение ознакомления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</w:t>
            </w:r>
          </w:p>
          <w:p w:rsidR="003C110A" w:rsidRDefault="00FB0A1F" w:rsidP="00FB0A1F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27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Направление письма </w:t>
            </w:r>
            <w:r w:rsidR="002430A4">
              <w:rPr>
                <w:rStyle w:val="211pt"/>
              </w:rPr>
              <w:t xml:space="preserve">МКУ </w:t>
            </w:r>
            <w:r w:rsidR="00CC263D">
              <w:rPr>
                <w:rStyle w:val="211pt"/>
              </w:rPr>
              <w:t>«ЦБ сельских поселений МР Мишкинский район РБ»</w:t>
            </w:r>
            <w:r>
              <w:rPr>
                <w:rStyle w:val="211pt"/>
              </w:rPr>
              <w:t xml:space="preserve"> об организации работы по переходу с 01.01.2021 на систему казначейских платежей с рекомендациями о разработке плана мероприятий по МО с приложениями к письму: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1"/>
              </w:numPr>
              <w:shd w:val="clear" w:color="auto" w:fill="auto"/>
              <w:tabs>
                <w:tab w:val="left" w:pos="252"/>
              </w:tabs>
              <w:spacing w:line="274" w:lineRule="exact"/>
            </w:pPr>
            <w:r>
              <w:rPr>
                <w:rStyle w:val="211pt"/>
              </w:rPr>
              <w:t>типового плана мероприятий («Дорожная карта») участника системы казначейских платежей;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74" w:lineRule="exact"/>
            </w:pPr>
            <w:r>
              <w:rPr>
                <w:rStyle w:val="211pt"/>
              </w:rPr>
              <w:t>совместного письма МФ РФ, НБ РФ, ФК от 29.07.2020 № 09-01-10/66747, № 04-45-7/5526, №07-04-05/5-14880;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line="277" w:lineRule="exact"/>
              <w:jc w:val="both"/>
            </w:pPr>
            <w:r>
              <w:rPr>
                <w:rStyle w:val="211pt"/>
              </w:rPr>
              <w:t>Доведение письма</w:t>
            </w:r>
          </w:p>
          <w:p w:rsidR="003C110A" w:rsidRDefault="00F731FB">
            <w:pPr>
              <w:pStyle w:val="20"/>
              <w:framePr w:w="14220" w:h="6286" w:wrap="none" w:vAnchor="page" w:hAnchor="page" w:x="1787" w:y="5019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77" w:lineRule="exact"/>
            </w:pPr>
            <w:r>
              <w:rPr>
                <w:rStyle w:val="211pt"/>
              </w:rPr>
              <w:t>Принятие планов мероприятий по МО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</w:t>
            </w:r>
            <w:r w:rsidR="002430A4">
              <w:rPr>
                <w:rStyle w:val="211pt"/>
              </w:rPr>
              <w:t>9</w:t>
            </w:r>
            <w:r>
              <w:rPr>
                <w:rStyle w:val="211pt"/>
              </w:rPr>
              <w:t>.09.2020</w:t>
            </w:r>
          </w:p>
          <w:p w:rsidR="000D5A78" w:rsidRDefault="000D5A78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D31524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</w:t>
            </w:r>
          </w:p>
          <w:p w:rsidR="00FB0A1F" w:rsidRDefault="00FB0A1F" w:rsidP="002430A4">
            <w:pPr>
              <w:pStyle w:val="20"/>
              <w:framePr w:w="14220" w:h="6286" w:wrap="none" w:vAnchor="page" w:hAnchor="page" w:x="1787" w:y="501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69" w:y="765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22"/>
        <w:gridCol w:w="3078"/>
        <w:gridCol w:w="2448"/>
        <w:gridCol w:w="2491"/>
      </w:tblGrid>
      <w:tr w:rsidR="003C110A">
        <w:trPr>
          <w:trHeight w:hRule="exact"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1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line="277" w:lineRule="exact"/>
            </w:pPr>
            <w:r>
              <w:rPr>
                <w:rStyle w:val="211pt"/>
              </w:rPr>
              <w:t>письма УФК по РБ от 30.07.2020 № 0100-05- 06/4975;</w:t>
            </w:r>
          </w:p>
          <w:p w:rsidR="003C110A" w:rsidRDefault="00F731FB">
            <w:pPr>
              <w:pStyle w:val="20"/>
              <w:framePr w:w="14260" w:h="9803" w:wrap="none" w:vAnchor="page" w:hAnchor="page" w:x="1767" w:y="1279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line="277" w:lineRule="exact"/>
            </w:pPr>
            <w:r>
              <w:rPr>
                <w:rStyle w:val="211pt"/>
              </w:rPr>
              <w:t>формы информации об исполнении Плана мероприятий по переходу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>
            <w:pPr>
              <w:framePr w:w="14260" w:h="9803" w:wrap="none" w:vAnchor="page" w:hAnchor="page" w:x="1767" w:y="1279"/>
              <w:rPr>
                <w:sz w:val="10"/>
                <w:szCs w:val="10"/>
              </w:rPr>
            </w:pPr>
          </w:p>
        </w:tc>
      </w:tr>
      <w:tr w:rsidR="003C110A">
        <w:trPr>
          <w:trHeight w:hRule="exact" w:val="1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CC263D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Направление письма главным распорядителям средств бюджета </w:t>
            </w:r>
            <w:r w:rsidR="001520D7">
              <w:rPr>
                <w:rStyle w:val="211pt"/>
              </w:rPr>
              <w:t xml:space="preserve">МР </w:t>
            </w:r>
            <w:r w:rsidR="00CC263D">
              <w:rPr>
                <w:rStyle w:val="211pt"/>
              </w:rPr>
              <w:t>Мишкинский</w:t>
            </w:r>
            <w:r w:rsidR="001520D7">
              <w:rPr>
                <w:rStyle w:val="211pt"/>
              </w:rPr>
              <w:t xml:space="preserve"> район Республики Башкортостан  </w:t>
            </w:r>
            <w:r>
              <w:rPr>
                <w:rStyle w:val="211pt"/>
              </w:rPr>
              <w:t>о переходе с 01.01.2021 на систему казначейских платежей и о необходимости корректировки реквизитов в государственных контрактах, договорах, соглашениях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Доведение письма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после открытия в УФК по РБ казначейских счетов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1520D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Представление в УФК по РБ информации о банковских счетах, открытых </w:t>
            </w:r>
            <w:r w:rsidR="001520D7">
              <w:rPr>
                <w:rStyle w:val="211pt"/>
              </w:rPr>
              <w:t xml:space="preserve">Финансовому управлению </w:t>
            </w:r>
            <w:r>
              <w:rPr>
                <w:rStyle w:val="211pt"/>
              </w:rPr>
              <w:t xml:space="preserve">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Направление писем в УФК по РБ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CC263D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Представление в УФК по РБ</w:t>
            </w:r>
          </w:p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карточки образцов подписей для открытия с</w:t>
            </w:r>
          </w:p>
          <w:p w:rsidR="003C110A" w:rsidRDefault="00F731FB" w:rsidP="001520D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01.01.2021 казначейских счетов </w:t>
            </w:r>
            <w:r w:rsidR="001520D7">
              <w:rPr>
                <w:rStyle w:val="211pt"/>
              </w:rPr>
              <w:t>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Представление карточки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CC263D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31.08.2020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FB0A1F" w:rsidP="00FB0A1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Бухгалтерия ЦБ </w:t>
            </w:r>
            <w:r w:rsidR="00CC263D">
              <w:rPr>
                <w:rStyle w:val="211pt"/>
              </w:rPr>
              <w:t xml:space="preserve"> </w:t>
            </w:r>
          </w:p>
        </w:tc>
      </w:tr>
      <w:tr w:rsidR="003C110A">
        <w:trPr>
          <w:trHeight w:hRule="exact"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176051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Перечень уполномоченных лиц </w:t>
            </w:r>
            <w:r w:rsidR="001520D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>, ответственных за осуществление электронного документооборота, и наделенных правом ЭП при работе в подсистеме ведения НСИ ГИИС ЭБ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E6718C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Уточнение приказа </w:t>
            </w:r>
            <w:r w:rsidR="00E6718C">
              <w:rPr>
                <w:rStyle w:val="211pt"/>
              </w:rPr>
              <w:t>Финансового управления</w:t>
            </w:r>
          </w:p>
          <w:p w:rsidR="00C67906" w:rsidRDefault="00C67906" w:rsidP="00E6718C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5F5D5F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01.11.</w:t>
            </w:r>
            <w:r w:rsidR="00F731FB">
              <w:rPr>
                <w:rStyle w:val="211pt"/>
              </w:rPr>
              <w:t>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967" w:rsidRDefault="00967492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D31524">
              <w:rPr>
                <w:rStyle w:val="211pt"/>
              </w:rPr>
              <w:t>Управляющая делами,</w:t>
            </w:r>
            <w:r w:rsidR="00503967">
              <w:rPr>
                <w:rStyle w:val="211pt"/>
              </w:rPr>
              <w:t xml:space="preserve"> </w:t>
            </w:r>
          </w:p>
          <w:p w:rsidR="00503967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  <w:r w:rsidR="00503967">
              <w:rPr>
                <w:rStyle w:val="211pt"/>
              </w:rPr>
              <w:t xml:space="preserve"> </w:t>
            </w:r>
          </w:p>
        </w:tc>
      </w:tr>
      <w:tr w:rsidR="003C110A">
        <w:trPr>
          <w:trHeight w:hRule="exact" w:val="1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2737DA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Направление в УФК по РБ заявки на подключение пользователей</w:t>
            </w:r>
            <w:r w:rsidR="002737DA">
              <w:rPr>
                <w:rStyle w:val="211pt"/>
              </w:rPr>
              <w:t xml:space="preserve"> Финансового управления</w:t>
            </w:r>
            <w:r>
              <w:rPr>
                <w:rStyle w:val="211pt"/>
              </w:rPr>
              <w:t xml:space="preserve"> к подсистеме ведения НСИ ГИИС ЭБ в части открытия (переоформления, закрытия) лицевых счетов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>Предоставление соответствующих полномочий в ГИИС ЭБ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</w:t>
            </w:r>
            <w:r w:rsidR="005F5D5F">
              <w:rPr>
                <w:rStyle w:val="211pt"/>
              </w:rPr>
              <w:t>11</w:t>
            </w:r>
            <w:r>
              <w:rPr>
                <w:rStyle w:val="211pt"/>
              </w:rPr>
              <w:t>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24" w:rsidRDefault="00D31524" w:rsidP="00D31524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3C110A" w:rsidRPr="002737DA" w:rsidRDefault="00D31524" w:rsidP="00D31524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503967">
        <w:trPr>
          <w:trHeight w:hRule="exact"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2737DA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Формирование в ГИИС ЭБ заявлений на открытие казначейских счетов </w:t>
            </w:r>
            <w:r w:rsidR="002737DA">
              <w:rPr>
                <w:rStyle w:val="211pt"/>
              </w:rPr>
              <w:t>Финансовому управлению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Формирование заявлений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524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3C110A" w:rsidRDefault="00D31524" w:rsidP="00503967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81" w:lineRule="exact"/>
            </w:pPr>
            <w:r>
              <w:rPr>
                <w:rStyle w:val="211pt"/>
              </w:rPr>
              <w:t>Доведение сведений о номерах казначейских счетов и их реквизитах до: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Доведение писем с указанием реквизитов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0A" w:rsidRDefault="00F731FB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01.12.2020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8E74B8" w:rsidP="008E74B8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Отдел исполнения бюджета</w:t>
            </w:r>
          </w:p>
          <w:p w:rsidR="00D31524" w:rsidRDefault="00D31524" w:rsidP="008E74B8">
            <w:pPr>
              <w:pStyle w:val="20"/>
              <w:framePr w:w="14260" w:h="9803" w:wrap="none" w:vAnchor="page" w:hAnchor="page" w:x="1767" w:y="1279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71" w:y="776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40"/>
        <w:gridCol w:w="3082"/>
        <w:gridCol w:w="2441"/>
        <w:gridCol w:w="2488"/>
      </w:tblGrid>
      <w:tr w:rsidR="003C110A">
        <w:trPr>
          <w:trHeight w:hRule="exact"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8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74" w:lineRule="exact"/>
              <w:jc w:val="both"/>
            </w:pPr>
            <w:r>
              <w:rPr>
                <w:rStyle w:val="211pt"/>
              </w:rPr>
              <w:t>главных распорядителей бюджетных средств,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line="274" w:lineRule="exact"/>
            </w:pPr>
            <w:r>
              <w:rPr>
                <w:rStyle w:val="211pt"/>
              </w:rPr>
              <w:t>финансовых органов муниципальных образований</w:t>
            </w:r>
            <w:r w:rsidR="002737DA">
              <w:rPr>
                <w:rStyle w:val="211pt"/>
              </w:rPr>
              <w:t xml:space="preserve"> СП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 w:rsidP="005F5D5F">
            <w:pPr>
              <w:framePr w:w="14256" w:h="9896" w:wrap="none" w:vAnchor="page" w:hAnchor="page" w:x="1769" w:y="241"/>
              <w:rPr>
                <w:sz w:val="10"/>
                <w:szCs w:val="10"/>
              </w:rPr>
            </w:pPr>
          </w:p>
        </w:tc>
      </w:tr>
      <w:tr w:rsidR="003C110A" w:rsidTr="00FB5381">
        <w:trPr>
          <w:trHeight w:hRule="exact" w:val="12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платежные реквизиты </w:t>
            </w:r>
            <w:r w:rsidR="00FF3C63">
              <w:rPr>
                <w:rStyle w:val="211pt"/>
              </w:rPr>
              <w:t>муниципальных</w:t>
            </w:r>
            <w:r>
              <w:rPr>
                <w:rStyle w:val="211pt"/>
              </w:rPr>
              <w:t xml:space="preserve"> контрактов, договоров, соглашений, заключенных </w:t>
            </w:r>
            <w:r w:rsidR="003175F0">
              <w:rPr>
                <w:rStyle w:val="211pt"/>
              </w:rPr>
              <w:t>Финансовым управлением</w:t>
            </w:r>
            <w:r>
              <w:rPr>
                <w:rStyle w:val="211pt"/>
              </w:rPr>
              <w:t>, в части указания реквизитов казначейских счетов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3" w:rsidRDefault="003175F0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Все отделы финансового управления</w:t>
            </w:r>
            <w:r w:rsidR="00F731FB">
              <w:rPr>
                <w:rStyle w:val="211pt"/>
              </w:rPr>
              <w:t xml:space="preserve"> </w:t>
            </w:r>
          </w:p>
          <w:p w:rsidR="00FB0A1F" w:rsidRDefault="00F731FB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FB0A1F">
              <w:rPr>
                <w:rStyle w:val="211pt"/>
              </w:rPr>
              <w:t xml:space="preserve"> Глава СП,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6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Мониторинг нормативных правовых актов </w:t>
            </w:r>
            <w:r w:rsidR="003175F0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и приведение их в соответствие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175F0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Все отделы финансового управления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Глава СП,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</w:pPr>
            <w:r>
              <w:rPr>
                <w:rStyle w:val="211pt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Осуществление адаптации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FF3C63" w:rsidP="00FF3C63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FB0A1F">
              <w:rPr>
                <w:sz w:val="22"/>
                <w:szCs w:val="22"/>
              </w:rPr>
              <w:t>Ведущий инженер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P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Регистрация сотрудников </w:t>
            </w:r>
            <w:r w:rsidR="00EA1D9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на портале </w:t>
            </w:r>
            <w:r>
              <w:rPr>
                <w:rStyle w:val="211pt"/>
                <w:lang w:val="en-US" w:eastAsia="en-US" w:bidi="en-US"/>
              </w:rPr>
              <w:t>peo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roskazna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8B25E7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Регистрация учетных записей пользователей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1F" w:rsidRDefault="00FF3C63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>Ведущий инженер</w:t>
            </w:r>
            <w:r w:rsidR="00F731FB">
              <w:rPr>
                <w:rStyle w:val="211pt"/>
              </w:rPr>
              <w:t xml:space="preserve">, </w:t>
            </w:r>
            <w:r w:rsidR="00FB0A1F">
              <w:rPr>
                <w:rStyle w:val="211pt"/>
              </w:rPr>
              <w:t xml:space="preserve"> Управляющая делами, 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Бухгалтерия ЦБ</w:t>
            </w:r>
          </w:p>
        </w:tc>
      </w:tr>
      <w:tr w:rsidR="003C110A" w:rsidTr="00FB5381">
        <w:trPr>
          <w:trHeight w:hRule="exact" w:val="8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Прохождение электронного обучения на портале </w:t>
            </w:r>
            <w:r>
              <w:rPr>
                <w:rStyle w:val="211pt"/>
                <w:lang w:val="en-US" w:eastAsia="en-US" w:bidi="en-US"/>
              </w:rPr>
              <w:t>peo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roskazna</w:t>
            </w:r>
            <w:r w:rsidRPr="008B25E7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8B25E7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размещенном на сайте ФК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Прохождение обучения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31.12.2020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3C110A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Бухгалтерия ЦБ</w:t>
            </w:r>
          </w:p>
        </w:tc>
      </w:tr>
      <w:tr w:rsidR="003C110A">
        <w:trPr>
          <w:trHeight w:hRule="exact"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Размещение информационного сообщения на официальном сайте </w:t>
            </w:r>
            <w:r w:rsidR="00EA1D97">
              <w:rPr>
                <w:rStyle w:val="211pt"/>
              </w:rPr>
              <w:t>Финансового управления</w:t>
            </w:r>
            <w:r>
              <w:rPr>
                <w:rStyle w:val="211pt"/>
              </w:rPr>
              <w:t xml:space="preserve"> в рубрике «В центре внимания» об изменении реквизитов, необходимых для осуществления перевода денежных средств с 01.01.2021, а также на информационных стендах </w:t>
            </w:r>
            <w:r w:rsidR="000D5A78">
              <w:rPr>
                <w:rStyle w:val="211pt"/>
              </w:rPr>
              <w:t>Финансового управления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Актуализация информации,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информирование</w:t>
            </w:r>
          </w:p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>плательщиков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01.04.2021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5381" w:rsidRPr="00FB5381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Бухгалтерия ЦБ</w:t>
            </w:r>
            <w:r w:rsidRPr="00FB5381">
              <w:rPr>
                <w:sz w:val="22"/>
                <w:szCs w:val="22"/>
              </w:rPr>
              <w:t xml:space="preserve"> </w:t>
            </w:r>
          </w:p>
        </w:tc>
      </w:tr>
      <w:tr w:rsidR="003C110A">
        <w:trPr>
          <w:trHeight w:hRule="exact" w:val="8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17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10A" w:rsidRDefault="00F731FB" w:rsidP="00FB5381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Внесение изменений в сведения о бюджетных обязательствах в целях учета и перерегистрации бюджетных обязательств по </w:t>
            </w:r>
            <w:r w:rsidR="00FB5381">
              <w:rPr>
                <w:rStyle w:val="211pt"/>
              </w:rPr>
              <w:t>муниципальным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</w:pPr>
            <w:r>
              <w:rPr>
                <w:rStyle w:val="211pt"/>
              </w:rPr>
              <w:t>Внесение изменений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10A" w:rsidRDefault="00F731FB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28.02.2021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5F5D5F" w:rsidP="005F5D5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52" w:lineRule="exact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Отдел исполнения бюджета</w:t>
            </w:r>
          </w:p>
          <w:p w:rsidR="00FB0A1F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Pr="00E04E06" w:rsidRDefault="00FB0A1F" w:rsidP="00FB0A1F">
            <w:pPr>
              <w:pStyle w:val="20"/>
              <w:framePr w:w="14256" w:h="9896" w:wrap="none" w:vAnchor="page" w:hAnchor="page" w:x="1769" w:y="241"/>
              <w:shd w:val="clear" w:color="auto" w:fill="auto"/>
              <w:spacing w:line="252" w:lineRule="exact"/>
              <w:rPr>
                <w:sz w:val="24"/>
                <w:szCs w:val="24"/>
              </w:rPr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F731FB">
      <w:pPr>
        <w:pStyle w:val="a5"/>
        <w:framePr w:wrap="none" w:vAnchor="page" w:hAnchor="page" w:x="8764" w:y="787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515"/>
        <w:gridCol w:w="3089"/>
        <w:gridCol w:w="2437"/>
        <w:gridCol w:w="2513"/>
      </w:tblGrid>
      <w:tr w:rsidR="003C110A">
        <w:trPr>
          <w:trHeight w:hRule="exact" w:val="3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10A" w:rsidRDefault="00F731FB" w:rsidP="008E74B8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C110A">
        <w:trPr>
          <w:trHeight w:hRule="exact" w:val="5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10A" w:rsidRDefault="00F731FB" w:rsidP="00C93C30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 xml:space="preserve">контрактам, договорам, соглашениям, заключенным </w:t>
            </w:r>
            <w:r w:rsidR="00EA1D97">
              <w:rPr>
                <w:rStyle w:val="211pt"/>
              </w:rPr>
              <w:t>Финансовым управлением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10A" w:rsidRDefault="003C110A" w:rsidP="008E74B8">
            <w:pPr>
              <w:framePr w:w="14270" w:h="7358" w:wrap="none" w:vAnchor="page" w:hAnchor="page" w:x="1762" w:y="1291"/>
              <w:rPr>
                <w:sz w:val="10"/>
                <w:szCs w:val="10"/>
              </w:rPr>
            </w:pPr>
          </w:p>
        </w:tc>
      </w:tr>
      <w:tr w:rsidR="00252446" w:rsidTr="00EE3DEF">
        <w:trPr>
          <w:trHeight w:hRule="exact" w:val="10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Pr="0094574F" w:rsidRDefault="0094574F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ind w:left="280"/>
              <w:rPr>
                <w:sz w:val="22"/>
                <w:szCs w:val="22"/>
              </w:rPr>
            </w:pPr>
            <w:r w:rsidRPr="0094574F">
              <w:rPr>
                <w:sz w:val="22"/>
                <w:szCs w:val="22"/>
              </w:rPr>
              <w:t>18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>Ежемесячный мониторинг исполнения Финансовым управлением Плана мероприятий по переходу на систему казначейских платежей 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</w:pPr>
            <w:r>
              <w:rPr>
                <w:rStyle w:val="211pt"/>
              </w:rPr>
              <w:t>Проведение мониторинга, размещение информации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01.05.2021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446" w:rsidRDefault="00252446" w:rsidP="00252446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Отдел исполнения бюджета</w:t>
            </w:r>
          </w:p>
          <w:p w:rsidR="00FB0A1F" w:rsidRDefault="00FB0A1F" w:rsidP="00FB0A1F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77" w:lineRule="exact"/>
              <w:rPr>
                <w:rStyle w:val="211pt"/>
              </w:rPr>
            </w:pPr>
            <w:r>
              <w:rPr>
                <w:rStyle w:val="211pt"/>
              </w:rPr>
              <w:t xml:space="preserve">Управляющая делами, </w:t>
            </w:r>
          </w:p>
          <w:p w:rsidR="00FB0A1F" w:rsidRDefault="00FB0A1F" w:rsidP="00FB0A1F">
            <w:pPr>
              <w:pStyle w:val="20"/>
              <w:framePr w:w="14270" w:h="7358" w:wrap="none" w:vAnchor="page" w:hAnchor="page" w:x="1762" w:y="1291"/>
              <w:shd w:val="clear" w:color="auto" w:fill="auto"/>
              <w:spacing w:line="220" w:lineRule="exact"/>
            </w:pPr>
            <w:r>
              <w:rPr>
                <w:rStyle w:val="211pt"/>
              </w:rPr>
              <w:t>Бухгалтерия ЦБ</w:t>
            </w:r>
          </w:p>
        </w:tc>
      </w:tr>
    </w:tbl>
    <w:p w:rsidR="003C110A" w:rsidRDefault="003C110A">
      <w:pPr>
        <w:rPr>
          <w:sz w:val="2"/>
          <w:szCs w:val="2"/>
        </w:rPr>
        <w:sectPr w:rsidR="003C110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0A" w:rsidRDefault="003C110A">
      <w:pPr>
        <w:framePr w:wrap="none" w:vAnchor="page" w:hAnchor="page" w:x="1625" w:y="11338"/>
      </w:pPr>
    </w:p>
    <w:p w:rsidR="003C110A" w:rsidRDefault="003C110A">
      <w:pPr>
        <w:rPr>
          <w:sz w:val="2"/>
          <w:szCs w:val="2"/>
        </w:rPr>
      </w:pPr>
    </w:p>
    <w:sectPr w:rsidR="003C110A" w:rsidSect="00A731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39" w:rsidRDefault="00FF1A39">
      <w:r>
        <w:separator/>
      </w:r>
    </w:p>
  </w:endnote>
  <w:endnote w:type="continuationSeparator" w:id="0">
    <w:p w:rsidR="00FF1A39" w:rsidRDefault="00F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39" w:rsidRDefault="00FF1A39"/>
  </w:footnote>
  <w:footnote w:type="continuationSeparator" w:id="0">
    <w:p w:rsidR="00FF1A39" w:rsidRDefault="00FF1A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062"/>
    <w:multiLevelType w:val="multilevel"/>
    <w:tmpl w:val="668453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17519B"/>
    <w:multiLevelType w:val="multilevel"/>
    <w:tmpl w:val="D8AE0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557D3"/>
    <w:multiLevelType w:val="multilevel"/>
    <w:tmpl w:val="1832A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F35924"/>
    <w:multiLevelType w:val="multilevel"/>
    <w:tmpl w:val="E298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547F71"/>
    <w:multiLevelType w:val="multilevel"/>
    <w:tmpl w:val="CE98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A"/>
    <w:rsid w:val="0003250F"/>
    <w:rsid w:val="000D5A78"/>
    <w:rsid w:val="000D75B4"/>
    <w:rsid w:val="000F3A6A"/>
    <w:rsid w:val="00105B22"/>
    <w:rsid w:val="001520D7"/>
    <w:rsid w:val="00176051"/>
    <w:rsid w:val="002430A4"/>
    <w:rsid w:val="002433C8"/>
    <w:rsid w:val="002474DC"/>
    <w:rsid w:val="00252446"/>
    <w:rsid w:val="002607F5"/>
    <w:rsid w:val="002737DA"/>
    <w:rsid w:val="00282F37"/>
    <w:rsid w:val="002836D0"/>
    <w:rsid w:val="003175F0"/>
    <w:rsid w:val="003844CA"/>
    <w:rsid w:val="003C110A"/>
    <w:rsid w:val="00474CB0"/>
    <w:rsid w:val="004F633A"/>
    <w:rsid w:val="00503967"/>
    <w:rsid w:val="00515BC1"/>
    <w:rsid w:val="005529DC"/>
    <w:rsid w:val="0058486E"/>
    <w:rsid w:val="00585D13"/>
    <w:rsid w:val="005B081F"/>
    <w:rsid w:val="005F5D5F"/>
    <w:rsid w:val="00623387"/>
    <w:rsid w:val="006A6BD2"/>
    <w:rsid w:val="006B0019"/>
    <w:rsid w:val="006D1915"/>
    <w:rsid w:val="00830B7F"/>
    <w:rsid w:val="00841D47"/>
    <w:rsid w:val="008B25E7"/>
    <w:rsid w:val="008E74B8"/>
    <w:rsid w:val="009315A5"/>
    <w:rsid w:val="0094574F"/>
    <w:rsid w:val="00967492"/>
    <w:rsid w:val="009746F4"/>
    <w:rsid w:val="00A111BD"/>
    <w:rsid w:val="00A231B2"/>
    <w:rsid w:val="00A36BCA"/>
    <w:rsid w:val="00A7314C"/>
    <w:rsid w:val="00C67906"/>
    <w:rsid w:val="00C93C30"/>
    <w:rsid w:val="00CC263D"/>
    <w:rsid w:val="00CC74AB"/>
    <w:rsid w:val="00CF7A23"/>
    <w:rsid w:val="00D31524"/>
    <w:rsid w:val="00E0110E"/>
    <w:rsid w:val="00E04E06"/>
    <w:rsid w:val="00E6718C"/>
    <w:rsid w:val="00EA1D97"/>
    <w:rsid w:val="00EC47D9"/>
    <w:rsid w:val="00EC69A4"/>
    <w:rsid w:val="00EE3DEF"/>
    <w:rsid w:val="00EF6368"/>
    <w:rsid w:val="00F553AC"/>
    <w:rsid w:val="00F731FB"/>
    <w:rsid w:val="00FA467E"/>
    <w:rsid w:val="00FB0A1F"/>
    <w:rsid w:val="00FB5381"/>
    <w:rsid w:val="00FF1A39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05F"/>
  <w15:docId w15:val="{905AE182-3DFA-4D2E-AF02-E521FD08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31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14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2pt">
    <w:name w:val="Основной текст (2) + Курсив;Интервал -2 pt"/>
    <w:basedOn w:val="2"/>
    <w:rsid w:val="00A731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73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7314C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7314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A731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rsid w:val="00A731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6B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B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DE71-2D85-44A1-8D0B-1D382AFC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Людмила</cp:lastModifiedBy>
  <cp:revision>4</cp:revision>
  <cp:lastPrinted>2020-09-29T11:58:00Z</cp:lastPrinted>
  <dcterms:created xsi:type="dcterms:W3CDTF">2020-10-01T05:59:00Z</dcterms:created>
  <dcterms:modified xsi:type="dcterms:W3CDTF">2020-10-01T12:15:00Z</dcterms:modified>
</cp:coreProperties>
</file>