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DC" w:rsidRDefault="005557DC"/>
    <w:tbl>
      <w:tblPr>
        <w:tblW w:w="9405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5557DC" w:rsidRPr="00090726" w:rsidTr="00AA53A1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57DC" w:rsidRPr="00090726" w:rsidRDefault="005557DC" w:rsidP="00AA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0726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5557DC" w:rsidRPr="00090726" w:rsidRDefault="005557DC" w:rsidP="00AA53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09072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9072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БАШ</w:t>
            </w:r>
            <w:r w:rsidRPr="00090726">
              <w:rPr>
                <w:rFonts w:ascii="Times New Roman" w:hAnsi="Lucida Sans Unicode" w:cs="Times New Roman"/>
                <w:b/>
                <w:sz w:val="16"/>
                <w:szCs w:val="16"/>
                <w:lang w:val="be-BY"/>
              </w:rPr>
              <w:t>Ҡ</w:t>
            </w:r>
            <w:r w:rsidRPr="0009072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5557DC" w:rsidRPr="00090726" w:rsidRDefault="005557DC" w:rsidP="00AA53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5557DC" w:rsidRPr="00090726" w:rsidRDefault="005557DC" w:rsidP="00AA53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09072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МИШК</w:t>
            </w:r>
            <w:r w:rsidRPr="00090726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Ә</w:t>
            </w:r>
            <w:r w:rsidRPr="0009072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5557DC" w:rsidRPr="00090726" w:rsidRDefault="005557DC" w:rsidP="00AA53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09072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5557DC" w:rsidRPr="00090726" w:rsidRDefault="005557DC" w:rsidP="00AA53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09072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5557DC" w:rsidRPr="00090726" w:rsidRDefault="005557DC" w:rsidP="00AA53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09072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АУЫЛ БИЛӘМӘҺЕ</w:t>
            </w:r>
          </w:p>
          <w:p w:rsidR="005557DC" w:rsidRPr="00090726" w:rsidRDefault="005557DC" w:rsidP="00AA53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090726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СОВЕТЫ</w:t>
            </w:r>
          </w:p>
          <w:p w:rsidR="005557DC" w:rsidRPr="00090726" w:rsidRDefault="005557DC" w:rsidP="00AA53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5557DC" w:rsidRPr="00090726" w:rsidRDefault="005557DC" w:rsidP="00AA53A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726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C287B76" wp14:editId="38155CCC">
                  <wp:extent cx="877570" cy="11849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57DC" w:rsidRPr="00090726" w:rsidRDefault="005557DC" w:rsidP="00AA53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5557DC" w:rsidRPr="00090726" w:rsidRDefault="005557DC" w:rsidP="00AA53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7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РЕСПУБЛИКА БАШКОРТОСТАН </w:t>
            </w:r>
          </w:p>
          <w:p w:rsidR="005557DC" w:rsidRPr="00090726" w:rsidRDefault="005557DC" w:rsidP="00AA53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57DC" w:rsidRPr="00090726" w:rsidRDefault="005557DC" w:rsidP="00AA53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090726">
              <w:rPr>
                <w:rFonts w:ascii="Times New Roman" w:hAnsi="Times New Roman" w:cs="Times New Roman"/>
                <w:b/>
                <w:sz w:val="16"/>
                <w:szCs w:val="16"/>
              </w:rPr>
              <w:t>СОВЕТ</w:t>
            </w:r>
          </w:p>
          <w:p w:rsidR="005557DC" w:rsidRPr="00090726" w:rsidRDefault="005557DC" w:rsidP="00AA53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726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СЕЛЬСКОГО ПОСЕЛЕНИЯ</w:t>
            </w:r>
          </w:p>
          <w:p w:rsidR="005557DC" w:rsidRPr="00090726" w:rsidRDefault="005557DC" w:rsidP="00AA53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726">
              <w:rPr>
                <w:rFonts w:ascii="Times New Roman" w:hAnsi="Times New Roman" w:cs="Times New Roman"/>
                <w:b/>
                <w:sz w:val="16"/>
                <w:szCs w:val="16"/>
              </w:rPr>
              <w:t>ИРСАЕВСКИЙ СЕЛЬСОВЕТ</w:t>
            </w:r>
          </w:p>
          <w:p w:rsidR="005557DC" w:rsidRPr="00090726" w:rsidRDefault="005557DC" w:rsidP="00AA53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726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5557DC" w:rsidRPr="00090726" w:rsidRDefault="005557DC" w:rsidP="00AA53A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726">
              <w:rPr>
                <w:rFonts w:ascii="Times New Roman" w:hAnsi="Times New Roman" w:cs="Times New Roman"/>
                <w:b/>
                <w:sz w:val="16"/>
                <w:szCs w:val="16"/>
              </w:rPr>
              <w:t>МИШКИНСКИЙ РАЙОН</w:t>
            </w:r>
          </w:p>
          <w:p w:rsidR="005557DC" w:rsidRPr="00090726" w:rsidRDefault="005557DC" w:rsidP="00AA53A1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57DC" w:rsidRPr="00090726" w:rsidRDefault="005557DC" w:rsidP="00AA53A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57DC" w:rsidRDefault="005557DC"/>
    <w:p w:rsidR="005557DC" w:rsidRPr="005557DC" w:rsidRDefault="005557DC" w:rsidP="005557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DC">
        <w:rPr>
          <w:rFonts w:ascii="Times New Roman" w:hAnsi="Times New Roman" w:cs="Times New Roman"/>
          <w:sz w:val="28"/>
          <w:szCs w:val="28"/>
        </w:rPr>
        <w:t>ҠАРАР                                                                       РЕШЕНИЕ</w:t>
      </w:r>
    </w:p>
    <w:p w:rsidR="005557DC" w:rsidRPr="005557DC" w:rsidRDefault="005557DC" w:rsidP="005557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DC">
        <w:rPr>
          <w:rFonts w:ascii="Times New Roman" w:hAnsi="Times New Roman" w:cs="Times New Roman"/>
          <w:sz w:val="28"/>
          <w:szCs w:val="28"/>
        </w:rPr>
        <w:t>18</w:t>
      </w:r>
      <w:r w:rsidRPr="005557DC">
        <w:rPr>
          <w:rFonts w:ascii="Times New Roman" w:hAnsi="Times New Roman" w:cs="Times New Roman"/>
          <w:sz w:val="28"/>
          <w:szCs w:val="28"/>
        </w:rPr>
        <w:t xml:space="preserve"> </w:t>
      </w:r>
      <w:r w:rsidRPr="005557DC">
        <w:rPr>
          <w:rFonts w:ascii="Times New Roman" w:hAnsi="Times New Roman" w:cs="Times New Roman"/>
          <w:sz w:val="28"/>
          <w:szCs w:val="28"/>
        </w:rPr>
        <w:t>июн</w:t>
      </w:r>
      <w:r w:rsidRPr="005557DC">
        <w:rPr>
          <w:rFonts w:ascii="Times New Roman" w:hAnsi="Times New Roman" w:cs="Times New Roman"/>
          <w:sz w:val="28"/>
          <w:szCs w:val="28"/>
        </w:rPr>
        <w:t>ь 20</w:t>
      </w:r>
      <w:r w:rsidRPr="005557DC">
        <w:rPr>
          <w:rFonts w:ascii="Times New Roman" w:hAnsi="Times New Roman" w:cs="Times New Roman"/>
          <w:sz w:val="28"/>
          <w:szCs w:val="28"/>
        </w:rPr>
        <w:t>20</w:t>
      </w:r>
      <w:r w:rsidRPr="005557DC">
        <w:rPr>
          <w:rFonts w:ascii="Times New Roman" w:hAnsi="Times New Roman" w:cs="Times New Roman"/>
          <w:sz w:val="28"/>
          <w:szCs w:val="28"/>
        </w:rPr>
        <w:t xml:space="preserve"> й.                                               </w:t>
      </w:r>
      <w:r w:rsidRPr="005557DC">
        <w:rPr>
          <w:rFonts w:ascii="Times New Roman" w:hAnsi="Times New Roman" w:cs="Times New Roman"/>
          <w:sz w:val="28"/>
          <w:szCs w:val="28"/>
        </w:rPr>
        <w:t>18 июня</w:t>
      </w:r>
      <w:r w:rsidRPr="005557DC">
        <w:rPr>
          <w:rFonts w:ascii="Times New Roman" w:hAnsi="Times New Roman" w:cs="Times New Roman"/>
          <w:sz w:val="28"/>
          <w:szCs w:val="28"/>
        </w:rPr>
        <w:t xml:space="preserve"> 20</w:t>
      </w:r>
      <w:r w:rsidRPr="005557DC">
        <w:rPr>
          <w:rFonts w:ascii="Times New Roman" w:hAnsi="Times New Roman" w:cs="Times New Roman"/>
          <w:sz w:val="28"/>
          <w:szCs w:val="28"/>
        </w:rPr>
        <w:t>20</w:t>
      </w:r>
      <w:r w:rsidRPr="005557D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57DC" w:rsidRPr="005557DC" w:rsidRDefault="005557DC" w:rsidP="005557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7DC">
        <w:rPr>
          <w:rFonts w:ascii="Times New Roman" w:hAnsi="Times New Roman" w:cs="Times New Roman"/>
          <w:sz w:val="28"/>
          <w:szCs w:val="28"/>
        </w:rPr>
        <w:t xml:space="preserve">№ </w:t>
      </w:r>
      <w:r w:rsidRPr="005557DC">
        <w:rPr>
          <w:rFonts w:ascii="Times New Roman" w:hAnsi="Times New Roman" w:cs="Times New Roman"/>
          <w:sz w:val="28"/>
          <w:szCs w:val="28"/>
        </w:rPr>
        <w:t>81</w:t>
      </w:r>
    </w:p>
    <w:p w:rsidR="005557DC" w:rsidRPr="005557DC" w:rsidRDefault="005557DC" w:rsidP="005557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57DC">
        <w:rPr>
          <w:rFonts w:ascii="Times New Roman" w:hAnsi="Times New Roman" w:cs="Times New Roman"/>
          <w:sz w:val="28"/>
          <w:szCs w:val="28"/>
        </w:rPr>
        <w:t>Ирсай</w:t>
      </w:r>
      <w:proofErr w:type="spellEnd"/>
      <w:r w:rsidRPr="00555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7DC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5557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д. </w:t>
      </w:r>
      <w:proofErr w:type="spellStart"/>
      <w:r w:rsidRPr="005557DC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</w:p>
    <w:p w:rsidR="005557DC" w:rsidRPr="005557DC" w:rsidRDefault="005557DC" w:rsidP="005557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57D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5557DC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5557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557D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557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19 от 19.11.2019 «</w:t>
      </w:r>
      <w:r w:rsidRPr="005557DC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сельского поселения </w:t>
      </w:r>
      <w:proofErr w:type="spellStart"/>
      <w:r w:rsidRPr="005557DC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5557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557D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557D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557DC">
        <w:rPr>
          <w:rFonts w:ascii="Times New Roman" w:hAnsi="Times New Roman" w:cs="Times New Roman"/>
          <w:sz w:val="28"/>
          <w:szCs w:val="28"/>
        </w:rPr>
        <w:t xml:space="preserve"> </w:t>
      </w:r>
      <w:r w:rsidRPr="005557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5557DC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5557DC" w:rsidRDefault="005557DC">
      <w:r>
        <w:t xml:space="preserve"> </w:t>
      </w:r>
    </w:p>
    <w:p w:rsidR="005557DC" w:rsidRDefault="005557DC" w:rsidP="00202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7DC">
        <w:rPr>
          <w:rFonts w:ascii="Times New Roman" w:hAnsi="Times New Roman" w:cs="Times New Roman"/>
          <w:sz w:val="28"/>
          <w:szCs w:val="28"/>
        </w:rPr>
        <w:t xml:space="preserve">              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района в соответствии со ст.3 Федерального закона от 17.07.2009 №172-ФЗ «Об антикоррупционной экспертизе нормативных правовых актов и проектов нормативных правовых актов» проведена антикоррупционная экспертиза «Правил благоустройства на территории сельского поселения </w:t>
      </w:r>
      <w:proofErr w:type="spellStart"/>
      <w:r w:rsidRPr="005557DC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5557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557D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557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7F19">
        <w:rPr>
          <w:rFonts w:ascii="Times New Roman" w:hAnsi="Times New Roman" w:cs="Times New Roman"/>
          <w:sz w:val="28"/>
          <w:szCs w:val="28"/>
        </w:rPr>
        <w:t>, утвержденных решением Совета сельского поселения</w:t>
      </w:r>
      <w:r w:rsidR="00807F19" w:rsidRPr="00807F19">
        <w:t xml:space="preserve"> </w:t>
      </w:r>
      <w:proofErr w:type="spellStart"/>
      <w:r w:rsidR="00807F19" w:rsidRPr="00807F19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807F19" w:rsidRPr="00807F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07F19" w:rsidRPr="00807F19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807F19" w:rsidRPr="00807F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07F19">
        <w:rPr>
          <w:rFonts w:ascii="Times New Roman" w:hAnsi="Times New Roman" w:cs="Times New Roman"/>
          <w:sz w:val="28"/>
          <w:szCs w:val="28"/>
        </w:rPr>
        <w:t xml:space="preserve"> от 19.11.2019 №19, в ходе которой выявлены положения, содержащие </w:t>
      </w:r>
      <w:proofErr w:type="spellStart"/>
      <w:r w:rsidR="00807F1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807F19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807F19" w:rsidRDefault="00807F19" w:rsidP="00202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Законом РБ от 22.01.2004 «Об административных комиссиях в Республике Башкортостан», Кодексом РБ от 23.06.2011 №413-з «Об административных правонарушениях» в полномочия административной комиссии контроль за исполнением решений органов местного самоуправления не входит.</w:t>
      </w:r>
    </w:p>
    <w:p w:rsidR="00807F19" w:rsidRPr="005557DC" w:rsidRDefault="00807F19" w:rsidP="00202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Выборочное изменение объема прав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фактором-возможность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</w:t>
      </w:r>
      <w:r w:rsidR="000F019E">
        <w:rPr>
          <w:rFonts w:ascii="Times New Roman" w:hAnsi="Times New Roman" w:cs="Times New Roman"/>
          <w:sz w:val="28"/>
          <w:szCs w:val="28"/>
        </w:rPr>
        <w:t xml:space="preserve">их должностных лиц), </w:t>
      </w:r>
      <w:proofErr w:type="gramStart"/>
      <w:r w:rsidR="000F019E">
        <w:rPr>
          <w:rFonts w:ascii="Times New Roman" w:hAnsi="Times New Roman" w:cs="Times New Roman"/>
          <w:sz w:val="28"/>
          <w:szCs w:val="28"/>
        </w:rPr>
        <w:t xml:space="preserve">предусмотренным  </w:t>
      </w:r>
      <w:proofErr w:type="spellStart"/>
      <w:r w:rsidR="000F019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0F01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019E">
        <w:rPr>
          <w:rFonts w:ascii="Times New Roman" w:hAnsi="Times New Roman" w:cs="Times New Roman"/>
          <w:sz w:val="28"/>
          <w:szCs w:val="28"/>
        </w:rPr>
        <w:t xml:space="preserve"> «в» п.3 Методики проведения антикоррупционной экспертизы нормативных правовых актов и проектов </w:t>
      </w:r>
      <w:r w:rsidR="000F019E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утвержденной постановлен</w:t>
      </w:r>
      <w:r w:rsidR="00202D5D">
        <w:rPr>
          <w:rFonts w:ascii="Times New Roman" w:hAnsi="Times New Roman" w:cs="Times New Roman"/>
          <w:sz w:val="28"/>
          <w:szCs w:val="28"/>
        </w:rPr>
        <w:t>ием Правительства РФ от 26.02.2010 № 96.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7DC" w:rsidRPr="00202D5D" w:rsidRDefault="00202D5D" w:rsidP="00202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2D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02D5D">
        <w:rPr>
          <w:rFonts w:ascii="Times New Roman" w:hAnsi="Times New Roman" w:cs="Times New Roman"/>
          <w:sz w:val="28"/>
          <w:szCs w:val="28"/>
        </w:rPr>
        <w:t xml:space="preserve">основании изложенного и руководствуясь ст.23 Федерального закона «О прокуратуре Российской Федерации», Совет сельского поселения </w:t>
      </w:r>
      <w:proofErr w:type="spellStart"/>
      <w:r w:rsidRPr="00202D5D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202D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02D5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02D5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 е ш и л:</w:t>
      </w:r>
    </w:p>
    <w:p w:rsidR="00202D5D" w:rsidRPr="00202D5D" w:rsidRDefault="00202D5D" w:rsidP="00202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2D5D">
        <w:rPr>
          <w:rFonts w:ascii="Times New Roman" w:hAnsi="Times New Roman" w:cs="Times New Roman"/>
          <w:sz w:val="28"/>
          <w:szCs w:val="28"/>
        </w:rPr>
        <w:t xml:space="preserve">1. Внести в </w:t>
      </w:r>
      <w:proofErr w:type="gramStart"/>
      <w:r w:rsidRPr="00202D5D">
        <w:rPr>
          <w:rFonts w:ascii="Times New Roman" w:hAnsi="Times New Roman" w:cs="Times New Roman"/>
          <w:sz w:val="28"/>
          <w:szCs w:val="28"/>
        </w:rPr>
        <w:t>решение  Совета</w:t>
      </w:r>
      <w:proofErr w:type="gramEnd"/>
      <w:r w:rsidRPr="00202D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02D5D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202D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02D5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02D5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02D5D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02D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02D5D">
        <w:rPr>
          <w:rFonts w:ascii="Times New Roman" w:hAnsi="Times New Roman" w:cs="Times New Roman"/>
          <w:sz w:val="28"/>
          <w:szCs w:val="28"/>
        </w:rPr>
        <w:t xml:space="preserve"> «</w:t>
      </w:r>
      <w:r w:rsidRPr="00202D5D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сельского поселения </w:t>
      </w:r>
      <w:proofErr w:type="spellStart"/>
      <w:r w:rsidRPr="00202D5D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202D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02D5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02D5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2D5D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2D5D">
        <w:rPr>
          <w:rFonts w:ascii="Times New Roman" w:hAnsi="Times New Roman" w:cs="Times New Roman"/>
          <w:sz w:val="28"/>
          <w:szCs w:val="28"/>
        </w:rPr>
        <w:t xml:space="preserve">е изменения: </w:t>
      </w:r>
    </w:p>
    <w:p w:rsidR="00D07870" w:rsidRDefault="00202D5D" w:rsidP="00202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2FB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исключить п.14 ст.57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557DC" w:rsidRPr="005557DC">
        <w:rPr>
          <w:rFonts w:ascii="Times New Roman" w:hAnsi="Times New Roman" w:cs="Times New Roman"/>
          <w:sz w:val="28"/>
          <w:szCs w:val="28"/>
        </w:rPr>
        <w:t xml:space="preserve"> Контроль</w:t>
      </w:r>
      <w:proofErr w:type="gramEnd"/>
      <w:r w:rsidR="005557DC" w:rsidRPr="005557DC">
        <w:rPr>
          <w:rFonts w:ascii="Times New Roman" w:hAnsi="Times New Roman" w:cs="Times New Roman"/>
          <w:sz w:val="28"/>
          <w:szCs w:val="28"/>
        </w:rPr>
        <w:t xml:space="preserve"> за исполнением решений Администрации сельского поселения </w:t>
      </w:r>
      <w:proofErr w:type="spellStart"/>
      <w:r w:rsidR="005557DC" w:rsidRPr="005557DC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5557DC" w:rsidRPr="005557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557DC" w:rsidRPr="005557D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5557DC" w:rsidRPr="005557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 уполномоченный орган или административная комиссия, создаваемая решением Администрации сельского поселения </w:t>
      </w:r>
      <w:proofErr w:type="spellStart"/>
      <w:r w:rsidR="005557DC" w:rsidRPr="005557DC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5557DC" w:rsidRPr="005557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557DC" w:rsidRPr="005557D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5557DC" w:rsidRPr="005557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57DC" w:rsidRPr="005557DC">
        <w:rPr>
          <w:rFonts w:ascii="Times New Roman" w:hAnsi="Times New Roman" w:cs="Times New Roman"/>
          <w:sz w:val="28"/>
          <w:szCs w:val="28"/>
        </w:rPr>
        <w:t>.</w:t>
      </w:r>
    </w:p>
    <w:p w:rsidR="00202D5D" w:rsidRPr="00202D5D" w:rsidRDefault="00202D5D" w:rsidP="00202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2D5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подписания и подлежит обнародованию на информационном стенде в здании Администрации сельского поселения </w:t>
      </w:r>
      <w:proofErr w:type="spellStart"/>
      <w:r w:rsidRPr="00202D5D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202D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02D5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02D5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размещению на официальном сайте Администрации сельского поселения </w:t>
      </w:r>
      <w:proofErr w:type="spellStart"/>
      <w:r w:rsidRPr="00202D5D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202D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02D5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202D5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 http://irsai.mishkan.ru/.</w:t>
      </w:r>
    </w:p>
    <w:p w:rsidR="00202D5D" w:rsidRPr="00202D5D" w:rsidRDefault="00202D5D" w:rsidP="00202D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2D5D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202D5D" w:rsidRPr="00202D5D" w:rsidRDefault="00202D5D" w:rsidP="00202D5D">
      <w:pPr>
        <w:rPr>
          <w:rFonts w:ascii="Times New Roman" w:hAnsi="Times New Roman" w:cs="Times New Roman"/>
          <w:sz w:val="28"/>
          <w:szCs w:val="28"/>
        </w:rPr>
      </w:pPr>
    </w:p>
    <w:p w:rsidR="00202D5D" w:rsidRPr="00202D5D" w:rsidRDefault="00202D5D" w:rsidP="00202D5D">
      <w:pPr>
        <w:rPr>
          <w:rFonts w:ascii="Times New Roman" w:hAnsi="Times New Roman" w:cs="Times New Roman"/>
          <w:sz w:val="28"/>
          <w:szCs w:val="28"/>
        </w:rPr>
      </w:pPr>
    </w:p>
    <w:p w:rsidR="00202D5D" w:rsidRPr="00202D5D" w:rsidRDefault="00F62FBD" w:rsidP="0020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2D5D" w:rsidRPr="00202D5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02D5D" w:rsidRPr="00202D5D">
        <w:rPr>
          <w:rFonts w:ascii="Times New Roman" w:hAnsi="Times New Roman" w:cs="Times New Roman"/>
          <w:sz w:val="28"/>
          <w:szCs w:val="28"/>
        </w:rPr>
        <w:tab/>
        <w:t xml:space="preserve">                     С.В. </w:t>
      </w:r>
      <w:proofErr w:type="spellStart"/>
      <w:r w:rsidR="00202D5D" w:rsidRPr="00202D5D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:rsidR="00202D5D" w:rsidRPr="005557DC" w:rsidRDefault="00202D5D">
      <w:pPr>
        <w:rPr>
          <w:rFonts w:ascii="Times New Roman" w:hAnsi="Times New Roman" w:cs="Times New Roman"/>
          <w:sz w:val="28"/>
          <w:szCs w:val="28"/>
        </w:rPr>
      </w:pPr>
    </w:p>
    <w:sectPr w:rsidR="00202D5D" w:rsidRPr="0055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DC"/>
    <w:rsid w:val="000F019E"/>
    <w:rsid w:val="00202D5D"/>
    <w:rsid w:val="002C44C3"/>
    <w:rsid w:val="005557DC"/>
    <w:rsid w:val="00807F19"/>
    <w:rsid w:val="00DB24FB"/>
    <w:rsid w:val="00F6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CC90"/>
  <w15:chartTrackingRefBased/>
  <w15:docId w15:val="{0FDD4451-77CA-4293-AF0C-B27DE79F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2020-06-22T07:35:00Z</cp:lastPrinted>
  <dcterms:created xsi:type="dcterms:W3CDTF">2020-06-22T06:53:00Z</dcterms:created>
  <dcterms:modified xsi:type="dcterms:W3CDTF">2020-06-22T07:36:00Z</dcterms:modified>
</cp:coreProperties>
</file>