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1703"/>
        <w:gridCol w:w="3600"/>
      </w:tblGrid>
      <w:tr w:rsidR="006F6508" w:rsidTr="006F6508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F6508" w:rsidRDefault="006F6508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ОРТОСТАН РЕСПУБЛИКА</w:t>
            </w:r>
            <w:r>
              <w:rPr>
                <w:rFonts w:ascii="Arial" w:hAnsi="Arial" w:cs="Arial"/>
                <w:b/>
                <w:sz w:val="20"/>
                <w:szCs w:val="20"/>
                <w:lang w:val="be-BY"/>
              </w:rPr>
              <w:t>Һ</w:t>
            </w:r>
            <w:r>
              <w:rPr>
                <w:b/>
                <w:sz w:val="20"/>
                <w:szCs w:val="20"/>
                <w:lang w:val="be-BY"/>
              </w:rPr>
              <w:t>Ы</w:t>
            </w:r>
          </w:p>
          <w:p w:rsidR="006F6508" w:rsidRDefault="006F6508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6F6508" w:rsidRDefault="006F6508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6F6508" w:rsidRDefault="006F6508">
            <w:pPr>
              <w:rPr>
                <w:b/>
                <w:sz w:val="20"/>
                <w:szCs w:val="20"/>
                <w:lang w:val="be-BY"/>
              </w:rPr>
            </w:pPr>
          </w:p>
          <w:p w:rsidR="006F6508" w:rsidRDefault="006F6508" w:rsidP="00105F27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F6508" w:rsidRDefault="006F650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508" w:rsidRDefault="006F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F6508" w:rsidRDefault="006F6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БАШКОРТОСТАН</w:t>
            </w:r>
          </w:p>
          <w:p w:rsidR="006F6508" w:rsidRDefault="006F6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F6508" w:rsidRDefault="006F6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6F6508" w:rsidRDefault="006F6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  <w:p w:rsidR="006F6508" w:rsidRDefault="006F6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ИРСАЕВСКИЙ СЕЛЬСОВЕТ</w:t>
            </w:r>
          </w:p>
          <w:p w:rsidR="006F6508" w:rsidRDefault="006F6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6F6508" w:rsidRDefault="006F6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МИШКИНСКИЙ РАЙОН</w:t>
            </w:r>
          </w:p>
          <w:p w:rsidR="006F6508" w:rsidRDefault="006F6508">
            <w:pPr>
              <w:rPr>
                <w:b/>
                <w:sz w:val="20"/>
                <w:szCs w:val="20"/>
              </w:rPr>
            </w:pPr>
          </w:p>
          <w:p w:rsidR="006F6508" w:rsidRDefault="006F6508" w:rsidP="00105F2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2552" w:rsidRDefault="00212552" w:rsidP="00212552">
      <w:pPr>
        <w:ind w:left="-1080"/>
      </w:pPr>
    </w:p>
    <w:p w:rsidR="00105F27" w:rsidRDefault="00105F27" w:rsidP="00105F27">
      <w:pPr>
        <w:ind w:left="-1080"/>
      </w:pPr>
    </w:p>
    <w:p w:rsidR="00105F27" w:rsidRDefault="00105F27" w:rsidP="00105F27">
      <w:pPr>
        <w:jc w:val="center"/>
        <w:rPr>
          <w:b/>
        </w:rPr>
      </w:pPr>
      <w:r>
        <w:rPr>
          <w:rFonts w:ascii="Lucida Sans Unicode" w:hAnsi="Lucida Sans Unicode" w:cs="Lucida Sans Unicode"/>
          <w:b/>
          <w:lang w:val="be-BY"/>
        </w:rPr>
        <w:t>ҠАРАР</w:t>
      </w:r>
      <w:r>
        <w:rPr>
          <w:b/>
        </w:rPr>
        <w:t xml:space="preserve">                                                                                  ПОСТАНОВЛЕНИЕ</w:t>
      </w:r>
    </w:p>
    <w:p w:rsidR="00105F27" w:rsidRDefault="00105F27" w:rsidP="00105F27">
      <w:pPr>
        <w:jc w:val="both"/>
        <w:rPr>
          <w:b/>
          <w:sz w:val="28"/>
          <w:szCs w:val="28"/>
        </w:rPr>
      </w:pPr>
    </w:p>
    <w:p w:rsidR="00105F27" w:rsidRDefault="00105F27" w:rsidP="00105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2019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22 июль        </w:t>
      </w:r>
      <w:r>
        <w:rPr>
          <w:sz w:val="28"/>
          <w:szCs w:val="28"/>
        </w:rPr>
        <w:tab/>
        <w:t xml:space="preserve">           № 76                   22 июля 2019 года</w:t>
      </w:r>
    </w:p>
    <w:p w:rsidR="00105F27" w:rsidRDefault="00105F27" w:rsidP="00105F27">
      <w:pPr>
        <w:rPr>
          <w:sz w:val="28"/>
          <w:szCs w:val="28"/>
        </w:rPr>
      </w:pPr>
    </w:p>
    <w:p w:rsidR="005D69CB" w:rsidRDefault="005D69CB" w:rsidP="005D69CB">
      <w:pPr>
        <w:jc w:val="center"/>
        <w:rPr>
          <w:sz w:val="28"/>
          <w:szCs w:val="28"/>
        </w:rPr>
      </w:pPr>
    </w:p>
    <w:p w:rsidR="00105F27" w:rsidRDefault="005D69CB" w:rsidP="00105F27">
      <w:pPr>
        <w:ind w:firstLine="708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6F771E">
        <w:rPr>
          <w:color w:val="000000" w:themeColor="text1"/>
          <w:sz w:val="28"/>
          <w:szCs w:val="28"/>
        </w:rPr>
        <w:t xml:space="preserve">внесении изменений в Постановление № </w:t>
      </w:r>
      <w:r w:rsidR="00D9443F">
        <w:rPr>
          <w:color w:val="000000" w:themeColor="text1"/>
          <w:sz w:val="28"/>
          <w:szCs w:val="28"/>
        </w:rPr>
        <w:t xml:space="preserve">118 </w:t>
      </w:r>
      <w:r w:rsidRPr="006F771E">
        <w:rPr>
          <w:color w:val="000000" w:themeColor="text1"/>
          <w:sz w:val="28"/>
          <w:szCs w:val="28"/>
        </w:rPr>
        <w:t>от</w:t>
      </w:r>
      <w:r w:rsidR="00D9443F">
        <w:rPr>
          <w:color w:val="000000" w:themeColor="text1"/>
          <w:sz w:val="28"/>
          <w:szCs w:val="28"/>
        </w:rPr>
        <w:t xml:space="preserve"> 14 </w:t>
      </w:r>
      <w:r w:rsidRPr="006F771E">
        <w:rPr>
          <w:color w:val="000000" w:themeColor="text1"/>
          <w:sz w:val="28"/>
          <w:szCs w:val="28"/>
        </w:rPr>
        <w:t xml:space="preserve"> декабря 2018 года «Об утверждении Порядка осуществления администрацией</w:t>
      </w:r>
    </w:p>
    <w:p w:rsidR="00105F27" w:rsidRDefault="005D69CB" w:rsidP="00105F27">
      <w:pPr>
        <w:ind w:firstLine="708"/>
        <w:jc w:val="center"/>
        <w:rPr>
          <w:color w:val="000000" w:themeColor="text1"/>
          <w:sz w:val="28"/>
          <w:szCs w:val="28"/>
        </w:rPr>
      </w:pPr>
      <w:r w:rsidRPr="006F771E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9443F">
        <w:rPr>
          <w:color w:val="000000" w:themeColor="text1"/>
          <w:sz w:val="28"/>
          <w:szCs w:val="28"/>
        </w:rPr>
        <w:t>Ирсае</w:t>
      </w:r>
      <w:r w:rsidRPr="006F771E">
        <w:rPr>
          <w:color w:val="000000" w:themeColor="text1"/>
          <w:sz w:val="28"/>
          <w:szCs w:val="28"/>
        </w:rPr>
        <w:t>вский</w:t>
      </w:r>
      <w:proofErr w:type="spellEnd"/>
      <w:r w:rsidRPr="006F771E">
        <w:rPr>
          <w:color w:val="000000" w:themeColor="text1"/>
          <w:sz w:val="28"/>
          <w:szCs w:val="28"/>
        </w:rPr>
        <w:t xml:space="preserve"> сельсовет муниципального района </w:t>
      </w:r>
    </w:p>
    <w:p w:rsidR="00105F27" w:rsidRDefault="005D69CB" w:rsidP="00105F27">
      <w:pPr>
        <w:ind w:firstLine="708"/>
        <w:jc w:val="center"/>
        <w:rPr>
          <w:color w:val="000000" w:themeColor="text1"/>
          <w:sz w:val="28"/>
          <w:szCs w:val="28"/>
        </w:rPr>
      </w:pPr>
      <w:proofErr w:type="spellStart"/>
      <w:r w:rsidRPr="006F771E">
        <w:rPr>
          <w:color w:val="000000" w:themeColor="text1"/>
          <w:sz w:val="28"/>
          <w:szCs w:val="28"/>
        </w:rPr>
        <w:t>Мишкинский</w:t>
      </w:r>
      <w:proofErr w:type="spellEnd"/>
      <w:r w:rsidRPr="006F771E">
        <w:rPr>
          <w:color w:val="000000" w:themeColor="text1"/>
          <w:sz w:val="28"/>
          <w:szCs w:val="28"/>
        </w:rPr>
        <w:t xml:space="preserve"> район Республики Башкортостан бюджетных полномочий главных </w:t>
      </w:r>
      <w:proofErr w:type="gramStart"/>
      <w:r w:rsidRPr="006F771E">
        <w:rPr>
          <w:color w:val="000000" w:themeColor="text1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6F771E">
        <w:rPr>
          <w:color w:val="000000" w:themeColor="text1"/>
          <w:sz w:val="28"/>
          <w:szCs w:val="28"/>
        </w:rPr>
        <w:t>»</w:t>
      </w:r>
    </w:p>
    <w:p w:rsidR="00105F27" w:rsidRDefault="00105F27" w:rsidP="00105F27">
      <w:pPr>
        <w:ind w:firstLine="708"/>
        <w:jc w:val="both"/>
        <w:rPr>
          <w:color w:val="000000" w:themeColor="text1"/>
          <w:sz w:val="28"/>
          <w:szCs w:val="28"/>
        </w:rPr>
      </w:pPr>
    </w:p>
    <w:p w:rsidR="005D69CB" w:rsidRPr="006F771E" w:rsidRDefault="005D69CB" w:rsidP="00105F27">
      <w:pPr>
        <w:ind w:firstLine="708"/>
        <w:jc w:val="both"/>
        <w:rPr>
          <w:color w:val="000000" w:themeColor="text1"/>
          <w:sz w:val="28"/>
          <w:szCs w:val="28"/>
        </w:rPr>
      </w:pPr>
      <w:r w:rsidRPr="006F771E">
        <w:rPr>
          <w:color w:val="000000" w:themeColor="text1"/>
          <w:sz w:val="28"/>
          <w:szCs w:val="28"/>
        </w:rPr>
        <w:tab/>
        <w:t xml:space="preserve">В целях реализации положения 160.1 Бюджетного кодекса Российской Федерации,  </w:t>
      </w:r>
      <w:proofErr w:type="spellStart"/>
      <w:proofErr w:type="gramStart"/>
      <w:r w:rsidRPr="006F771E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6F771E">
        <w:rPr>
          <w:color w:val="000000" w:themeColor="text1"/>
          <w:sz w:val="28"/>
          <w:szCs w:val="28"/>
        </w:rPr>
        <w:t xml:space="preserve"> о с т а </w:t>
      </w:r>
      <w:proofErr w:type="spellStart"/>
      <w:r w:rsidRPr="006F771E">
        <w:rPr>
          <w:color w:val="000000" w:themeColor="text1"/>
          <w:sz w:val="28"/>
          <w:szCs w:val="28"/>
        </w:rPr>
        <w:t>н</w:t>
      </w:r>
      <w:proofErr w:type="spellEnd"/>
      <w:r w:rsidRPr="006F771E">
        <w:rPr>
          <w:color w:val="000000" w:themeColor="text1"/>
          <w:sz w:val="28"/>
          <w:szCs w:val="28"/>
        </w:rPr>
        <w:t xml:space="preserve"> о в л я ю:</w:t>
      </w:r>
    </w:p>
    <w:p w:rsidR="005D69CB" w:rsidRPr="006F771E" w:rsidRDefault="005D69CB" w:rsidP="005D69C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Добавить в приложение № 1 к Постановлению  № </w:t>
      </w:r>
      <w:r w:rsidR="00D9443F">
        <w:rPr>
          <w:rFonts w:ascii="Times New Roman" w:hAnsi="Times New Roman" w:cs="Times New Roman"/>
          <w:color w:val="000000" w:themeColor="text1"/>
          <w:sz w:val="28"/>
          <w:szCs w:val="28"/>
        </w:rPr>
        <w:t>118</w:t>
      </w:r>
      <w:r w:rsidRPr="006F7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D94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</w:t>
      </w:r>
      <w:r w:rsidRPr="006F7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2018 года «Об утверждении Порядка осуществления администрацией сельского поселения </w:t>
      </w:r>
      <w:proofErr w:type="spellStart"/>
      <w:r w:rsidR="00D9443F">
        <w:rPr>
          <w:rFonts w:ascii="Times New Roman" w:hAnsi="Times New Roman" w:cs="Times New Roman"/>
          <w:color w:val="000000" w:themeColor="text1"/>
          <w:sz w:val="28"/>
          <w:szCs w:val="28"/>
        </w:rPr>
        <w:t>Ирсае</w:t>
      </w:r>
      <w:r w:rsidRPr="006F771E">
        <w:rPr>
          <w:rFonts w:ascii="Times New Roman" w:hAnsi="Times New Roman" w:cs="Times New Roman"/>
          <w:color w:val="000000" w:themeColor="text1"/>
          <w:sz w:val="28"/>
          <w:szCs w:val="28"/>
        </w:rPr>
        <w:t>вский</w:t>
      </w:r>
      <w:proofErr w:type="spellEnd"/>
      <w:r w:rsidRPr="006F7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6F771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Pr="006F7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Федерации» следующие коды доходов бюджетной классификации:</w:t>
      </w:r>
    </w:p>
    <w:p w:rsidR="005D69CB" w:rsidRPr="006F771E" w:rsidRDefault="005D69CB" w:rsidP="005D69C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791 2 02 49999 10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7247</w:t>
      </w:r>
      <w:r w:rsidRPr="0035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150</w:t>
      </w:r>
      <w:proofErr w:type="gramStart"/>
      <w:r w:rsidRPr="0035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2F4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F2F4D">
        <w:rPr>
          <w:rFonts w:ascii="Times New Roman" w:hAnsi="Times New Roman" w:cs="Times New Roman"/>
          <w:color w:val="000000"/>
          <w:sz w:val="28"/>
          <w:szCs w:val="28"/>
        </w:rPr>
        <w:t>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</w:r>
    </w:p>
    <w:p w:rsidR="005D69CB" w:rsidRPr="006F771E" w:rsidRDefault="005D69CB" w:rsidP="005D69C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69CB" w:rsidRPr="006F771E" w:rsidRDefault="005D69CB" w:rsidP="005D69CB">
      <w:pPr>
        <w:pStyle w:val="a3"/>
        <w:numPr>
          <w:ilvl w:val="0"/>
          <w:numId w:val="2"/>
        </w:numPr>
        <w:ind w:left="0" w:firstLine="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F771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6F7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5D69CB" w:rsidRPr="006F771E" w:rsidRDefault="005D69CB" w:rsidP="005D69CB">
      <w:pPr>
        <w:ind w:right="-624"/>
        <w:rPr>
          <w:color w:val="000000" w:themeColor="text1"/>
          <w:sz w:val="28"/>
          <w:szCs w:val="28"/>
        </w:rPr>
      </w:pPr>
    </w:p>
    <w:p w:rsidR="005D69CB" w:rsidRPr="00656985" w:rsidRDefault="005D69CB" w:rsidP="00105F27">
      <w:pPr>
        <w:ind w:right="-624"/>
        <w:rPr>
          <w:sz w:val="28"/>
          <w:szCs w:val="28"/>
        </w:rPr>
      </w:pPr>
      <w:r w:rsidRPr="006F771E">
        <w:rPr>
          <w:color w:val="000000" w:themeColor="text1"/>
          <w:sz w:val="28"/>
          <w:szCs w:val="28"/>
        </w:rPr>
        <w:t xml:space="preserve">Глава сельского поселения: </w:t>
      </w:r>
      <w:r>
        <w:rPr>
          <w:sz w:val="28"/>
          <w:szCs w:val="28"/>
        </w:rPr>
        <w:t xml:space="preserve">            </w:t>
      </w:r>
      <w:r w:rsidR="00D9443F">
        <w:rPr>
          <w:sz w:val="28"/>
          <w:szCs w:val="28"/>
        </w:rPr>
        <w:t xml:space="preserve">                                  </w:t>
      </w:r>
      <w:proofErr w:type="spellStart"/>
      <w:r w:rsidR="00D9443F">
        <w:rPr>
          <w:sz w:val="28"/>
          <w:szCs w:val="28"/>
        </w:rPr>
        <w:t>С.В.Хазиев</w:t>
      </w:r>
      <w:proofErr w:type="spellEnd"/>
      <w:r>
        <w:rPr>
          <w:sz w:val="28"/>
          <w:szCs w:val="28"/>
        </w:rPr>
        <w:t xml:space="preserve">                                         </w:t>
      </w:r>
    </w:p>
    <w:p w:rsidR="00212552" w:rsidRDefault="00212552" w:rsidP="00212552">
      <w:pPr>
        <w:rPr>
          <w:b/>
        </w:rPr>
      </w:pPr>
    </w:p>
    <w:p w:rsidR="00067B15" w:rsidRDefault="00067B15" w:rsidP="00212552">
      <w:pPr>
        <w:rPr>
          <w:b/>
        </w:rPr>
      </w:pPr>
    </w:p>
    <w:p w:rsidR="00067B15" w:rsidRDefault="00067B15" w:rsidP="00212552">
      <w:pPr>
        <w:rPr>
          <w:b/>
        </w:rPr>
      </w:pPr>
    </w:p>
    <w:p w:rsidR="00067B15" w:rsidRDefault="00067B15" w:rsidP="00212552">
      <w:pPr>
        <w:rPr>
          <w:b/>
        </w:rPr>
      </w:pPr>
    </w:p>
    <w:p w:rsidR="00366F01" w:rsidRDefault="00366F01"/>
    <w:p w:rsidR="004679FE" w:rsidRDefault="004679FE" w:rsidP="004679FE"/>
    <w:p w:rsidR="00893F9A" w:rsidRDefault="00366F01" w:rsidP="00212552">
      <w:pPr>
        <w:tabs>
          <w:tab w:val="left" w:pos="5730"/>
        </w:tabs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</w:t>
      </w:r>
    </w:p>
    <w:p w:rsidR="00212552" w:rsidRPr="004679FE" w:rsidRDefault="00212552" w:rsidP="00212552">
      <w:pPr>
        <w:tabs>
          <w:tab w:val="left" w:pos="5730"/>
        </w:tabs>
        <w:rPr>
          <w:sz w:val="28"/>
          <w:szCs w:val="28"/>
        </w:rPr>
      </w:pPr>
    </w:p>
    <w:sectPr w:rsidR="00212552" w:rsidRPr="004679FE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1EEC"/>
    <w:multiLevelType w:val="hybridMultilevel"/>
    <w:tmpl w:val="1352B67E"/>
    <w:lvl w:ilvl="0" w:tplc="8E085EF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8D12D7"/>
    <w:multiLevelType w:val="hybridMultilevel"/>
    <w:tmpl w:val="044C504C"/>
    <w:lvl w:ilvl="0" w:tplc="04825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508"/>
    <w:rsid w:val="00067B15"/>
    <w:rsid w:val="000C7689"/>
    <w:rsid w:val="00105F27"/>
    <w:rsid w:val="00212552"/>
    <w:rsid w:val="002E425C"/>
    <w:rsid w:val="00300C81"/>
    <w:rsid w:val="003352BF"/>
    <w:rsid w:val="00366F01"/>
    <w:rsid w:val="004679FE"/>
    <w:rsid w:val="004E5640"/>
    <w:rsid w:val="004E6316"/>
    <w:rsid w:val="004F4362"/>
    <w:rsid w:val="005D69CB"/>
    <w:rsid w:val="00634F2B"/>
    <w:rsid w:val="00640122"/>
    <w:rsid w:val="006F6508"/>
    <w:rsid w:val="00752679"/>
    <w:rsid w:val="00893F9A"/>
    <w:rsid w:val="00A720BA"/>
    <w:rsid w:val="00BE044B"/>
    <w:rsid w:val="00C35D2D"/>
    <w:rsid w:val="00C86605"/>
    <w:rsid w:val="00D15196"/>
    <w:rsid w:val="00D9443F"/>
    <w:rsid w:val="00E9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12552"/>
    <w:pPr>
      <w:keepNext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25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D69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2019-07-30T04:08:00Z</cp:lastPrinted>
  <dcterms:created xsi:type="dcterms:W3CDTF">2019-07-24T04:16:00Z</dcterms:created>
  <dcterms:modified xsi:type="dcterms:W3CDTF">2019-07-30T04:08:00Z</dcterms:modified>
</cp:coreProperties>
</file>