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20" w:rsidRDefault="008D7920" w:rsidP="008D7920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44700C" w:rsidRDefault="008D7920" w:rsidP="0044700C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</w:rPr>
      </w:pPr>
      <w:r w:rsidRPr="00557D8F">
        <w:rPr>
          <w:sz w:val="28"/>
          <w:szCs w:val="28"/>
          <w:lang w:val="ru-RU"/>
        </w:rPr>
        <w:t xml:space="preserve">    </w:t>
      </w:r>
    </w:p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44700C" w:rsidRPr="0044700C" w:rsidTr="005D76BF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700C" w:rsidRPr="0044700C" w:rsidRDefault="0044700C" w:rsidP="005D76BF">
            <w:pPr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44700C">
              <w:rPr>
                <w:rFonts w:ascii="Times New Roman" w:hAnsi="Times New Roman"/>
                <w:lang w:val="be-BY"/>
              </w:rPr>
              <w:t xml:space="preserve">    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lang w:val="be-BY"/>
              </w:rPr>
              <w:t xml:space="preserve">  </w:t>
            </w:r>
            <w:r w:rsidRPr="0044700C">
              <w:rPr>
                <w:rFonts w:ascii="Times New Roman" w:hAnsi="Times New Roman"/>
                <w:b/>
                <w:sz w:val="20"/>
                <w:lang w:val="be-BY"/>
              </w:rPr>
              <w:t>БАШ</w:t>
            </w:r>
            <w:r w:rsidRPr="0044700C">
              <w:rPr>
                <w:rFonts w:ascii="Times New Roman" w:hAnsi="Lucida Sans Unicode"/>
                <w:b/>
                <w:sz w:val="20"/>
                <w:lang w:val="be-BY"/>
              </w:rPr>
              <w:t>Ҡ</w:t>
            </w:r>
            <w:r w:rsidRPr="0044700C">
              <w:rPr>
                <w:rFonts w:ascii="Times New Roman" w:hAnsi="Times New Roman"/>
                <w:b/>
                <w:sz w:val="20"/>
                <w:lang w:val="be-BY"/>
              </w:rPr>
              <w:t>ОРТОСТАН РЕСПУБЛИКАҺЫ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b/>
                <w:sz w:val="20"/>
                <w:lang w:val="be-BY"/>
              </w:rPr>
              <w:t>МИШК</w:t>
            </w:r>
            <w:r w:rsidRPr="0044700C">
              <w:rPr>
                <w:rFonts w:ascii="Times New Roman" w:hAnsi="Times New Roman"/>
                <w:sz w:val="20"/>
                <w:lang w:val="be-BY"/>
              </w:rPr>
              <w:t>Ә</w:t>
            </w:r>
            <w:r w:rsidRPr="0044700C">
              <w:rPr>
                <w:rFonts w:ascii="Times New Roman" w:hAnsi="Times New Roman"/>
                <w:b/>
                <w:sz w:val="20"/>
                <w:lang w:val="be-BY"/>
              </w:rPr>
              <w:t xml:space="preserve">  РАЙОНЫ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b/>
                <w:sz w:val="20"/>
                <w:lang w:val="be-BY"/>
              </w:rPr>
              <w:t>МУНИЦИПАЛЬ РАЙОНЫНЫҢ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b/>
                <w:sz w:val="20"/>
                <w:lang w:val="be-BY"/>
              </w:rPr>
              <w:t>ИРСАЙ АУЫЛ СОВЕТЫ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b/>
                <w:sz w:val="20"/>
                <w:lang w:val="be-BY"/>
              </w:rPr>
              <w:t>АУЫЛ БИЛӘМӘҺЕ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b/>
                <w:sz w:val="20"/>
                <w:lang w:val="be-BY"/>
              </w:rPr>
              <w:t>СОВЕТЫ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sz w:val="20"/>
              </w:rPr>
              <w:t></w:t>
            </w:r>
            <w:r w:rsidRPr="0044700C">
              <w:rPr>
                <w:rFonts w:ascii="Times New Roman" w:hAnsi="Times New Roman"/>
                <w:sz w:val="20"/>
              </w:rPr>
              <w:t></w:t>
            </w:r>
            <w:r w:rsidRPr="0044700C">
              <w:rPr>
                <w:rFonts w:ascii="Times New Roman" w:hAnsi="Times New Roman"/>
                <w:sz w:val="20"/>
              </w:rPr>
              <w:t></w:t>
            </w:r>
            <w:r w:rsidRPr="0044700C">
              <w:rPr>
                <w:rFonts w:ascii="Times New Roman" w:hAnsi="Times New Roman"/>
                <w:sz w:val="20"/>
              </w:rPr>
              <w:t></w:t>
            </w:r>
            <w:r w:rsidRPr="0044700C">
              <w:rPr>
                <w:rFonts w:ascii="Times New Roman" w:hAnsi="Times New Roman"/>
                <w:sz w:val="20"/>
              </w:rPr>
              <w:t></w:t>
            </w:r>
            <w:r w:rsidRPr="0044700C">
              <w:rPr>
                <w:rFonts w:ascii="Times New Roman" w:hAnsi="Times New Roman"/>
                <w:sz w:val="20"/>
              </w:rPr>
              <w:t></w:t>
            </w:r>
            <w:r w:rsidRPr="0044700C">
              <w:rPr>
                <w:rFonts w:ascii="Times New Roman" w:hAnsi="Times New Roman"/>
                <w:sz w:val="20"/>
              </w:rPr>
              <w:t></w:t>
            </w:r>
            <w:r w:rsidRPr="0044700C">
              <w:rPr>
                <w:rFonts w:ascii="Times New Roman" w:hAnsi="Times New Roman"/>
                <w:sz w:val="20"/>
              </w:rPr>
              <w:t></w:t>
            </w:r>
            <w:r w:rsidRPr="0044700C">
              <w:rPr>
                <w:rFonts w:ascii="Times New Roman" w:hAnsi="Times New Roman"/>
                <w:sz w:val="20"/>
                <w:lang w:val="be-BY"/>
              </w:rPr>
              <w:t>Ирсай ауылы, Мәктәп урамы, 2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sz w:val="20"/>
                <w:lang w:val="be-BY"/>
              </w:rPr>
              <w:t>Тел</w:t>
            </w:r>
            <w:r w:rsidRPr="0044700C">
              <w:rPr>
                <w:rFonts w:ascii="Times New Roman" w:hAnsi="Times New Roman"/>
                <w:sz w:val="20"/>
              </w:rPr>
              <w:t></w:t>
            </w:r>
            <w:r w:rsidRPr="0044700C">
              <w:rPr>
                <w:rFonts w:ascii="Times New Roman" w:hAnsi="Times New Roman"/>
                <w:sz w:val="20"/>
              </w:rPr>
              <w:t></w:t>
            </w:r>
            <w:r w:rsidRPr="0044700C">
              <w:rPr>
                <w:rFonts w:ascii="Times New Roman" w:hAnsi="Times New Roman"/>
                <w:sz w:val="20"/>
              </w:rPr>
              <w:t></w:t>
            </w:r>
            <w:r w:rsidRPr="0044700C">
              <w:rPr>
                <w:rFonts w:ascii="Times New Roman" w:hAnsi="Times New Roman"/>
                <w:sz w:val="20"/>
              </w:rPr>
              <w:t></w:t>
            </w:r>
            <w:r w:rsidRPr="0044700C">
              <w:rPr>
                <w:rFonts w:ascii="Times New Roman" w:hAnsi="Times New Roman"/>
                <w:sz w:val="20"/>
              </w:rPr>
              <w:t></w:t>
            </w:r>
            <w:r w:rsidRPr="0044700C">
              <w:rPr>
                <w:rFonts w:ascii="Times New Roman" w:hAnsi="Times New Roman"/>
                <w:sz w:val="20"/>
              </w:rPr>
              <w:t></w:t>
            </w:r>
            <w:r w:rsidRPr="0044700C">
              <w:rPr>
                <w:rFonts w:ascii="Times New Roman" w:hAnsi="Times New Roman"/>
                <w:sz w:val="20"/>
              </w:rPr>
              <w:t></w:t>
            </w:r>
            <w:r w:rsidRPr="0044700C">
              <w:rPr>
                <w:rFonts w:ascii="Times New Roman" w:hAnsi="Times New Roman"/>
                <w:sz w:val="20"/>
              </w:rPr>
              <w:t></w:t>
            </w:r>
            <w:r w:rsidRPr="0044700C">
              <w:rPr>
                <w:rFonts w:ascii="Times New Roman" w:hAnsi="Times New Roman"/>
                <w:sz w:val="20"/>
              </w:rPr>
              <w:t></w:t>
            </w:r>
            <w:r w:rsidRPr="0044700C">
              <w:rPr>
                <w:rFonts w:ascii="Times New Roman" w:hAnsi="Times New Roman"/>
                <w:sz w:val="20"/>
              </w:rPr>
              <w:t></w:t>
            </w:r>
            <w:r w:rsidRPr="0044700C">
              <w:rPr>
                <w:rFonts w:ascii="Times New Roman" w:hAnsi="Times New Roman"/>
                <w:sz w:val="20"/>
              </w:rPr>
              <w:t></w:t>
            </w:r>
            <w:r w:rsidRPr="0044700C">
              <w:rPr>
                <w:rFonts w:ascii="Times New Roman" w:hAnsi="Times New Roman"/>
                <w:sz w:val="20"/>
              </w:rPr>
              <w:t></w:t>
            </w:r>
            <w:r w:rsidRPr="0044700C">
              <w:rPr>
                <w:rFonts w:ascii="Times New Roman" w:hAnsi="Times New Roman"/>
                <w:sz w:val="20"/>
              </w:rPr>
              <w:t></w:t>
            </w:r>
            <w:r w:rsidRPr="0044700C">
              <w:rPr>
                <w:rFonts w:ascii="Times New Roman" w:hAnsi="Times New Roman"/>
                <w:sz w:val="20"/>
              </w:rPr>
              <w:t></w:t>
            </w:r>
            <w:r w:rsidRPr="0044700C">
              <w:rPr>
                <w:rFonts w:ascii="Times New Roman" w:hAnsi="Times New Roman"/>
                <w:sz w:val="20"/>
              </w:rPr>
              <w:t></w:t>
            </w:r>
            <w:r w:rsidRPr="0044700C">
              <w:rPr>
                <w:rFonts w:ascii="Times New Roman" w:hAnsi="Times New Roman"/>
                <w:sz w:val="20"/>
              </w:rPr>
              <w:t></w:t>
            </w:r>
            <w:r w:rsidRPr="0044700C">
              <w:rPr>
                <w:rFonts w:ascii="Times New Roman" w:hAnsi="Times New Roman"/>
                <w:sz w:val="20"/>
              </w:rPr>
              <w:t></w:t>
            </w:r>
            <w:r w:rsidRPr="0044700C">
              <w:rPr>
                <w:rFonts w:ascii="Times New Roman" w:hAnsi="Times New Roman"/>
                <w:sz w:val="20"/>
              </w:rPr>
              <w:t></w:t>
            </w:r>
          </w:p>
          <w:p w:rsidR="0044700C" w:rsidRPr="0044700C" w:rsidRDefault="0044700C" w:rsidP="005D76BF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4700C" w:rsidRPr="0044700C" w:rsidRDefault="0044700C" w:rsidP="005D76BF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4700C">
              <w:rPr>
                <w:rFonts w:ascii="Times New Roman" w:hAnsi="Times New Roman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8763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700C" w:rsidRPr="0044700C" w:rsidRDefault="0044700C" w:rsidP="005D76B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44700C">
              <w:rPr>
                <w:rFonts w:ascii="Times New Roman" w:hAnsi="Times New Roman"/>
                <w:b/>
                <w:sz w:val="20"/>
                <w:lang w:val="ru-RU"/>
              </w:rPr>
              <w:t>РЕСПУБЛИКА БАШКОРТОСТАН</w:t>
            </w:r>
            <w:r w:rsidRPr="0044700C">
              <w:rPr>
                <w:rFonts w:ascii="Times New Roman" w:hAnsi="Times New Roman"/>
                <w:b/>
                <w:sz w:val="20"/>
              </w:rPr>
              <w:t>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4700C">
              <w:rPr>
                <w:rFonts w:ascii="Times New Roman" w:hAnsi="Times New Roman"/>
                <w:b/>
                <w:sz w:val="20"/>
                <w:lang w:val="ru-RU"/>
              </w:rPr>
              <w:t>СОВЕТ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44700C">
              <w:rPr>
                <w:rFonts w:ascii="Times New Roman" w:hAnsi="Times New Roman"/>
                <w:b/>
                <w:sz w:val="20"/>
                <w:lang w:val="ru-RU"/>
              </w:rPr>
              <w:t>СЕЛЬСКОГО ПОСЕЛЕНИЯ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44700C">
              <w:rPr>
                <w:rFonts w:ascii="Times New Roman" w:hAnsi="Times New Roman"/>
                <w:b/>
                <w:sz w:val="20"/>
                <w:lang w:val="ru-RU"/>
              </w:rPr>
              <w:t>ИРСАЕВСКИЙ СЕЛЬСОВЕТ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44700C">
              <w:rPr>
                <w:rFonts w:ascii="Times New Roman" w:hAnsi="Times New Roman"/>
                <w:b/>
                <w:sz w:val="20"/>
                <w:lang w:val="ru-RU"/>
              </w:rPr>
              <w:t>МУНИЦИПАЛЬНОГО РАЙОНА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44700C">
              <w:rPr>
                <w:rFonts w:ascii="Times New Roman" w:hAnsi="Times New Roman"/>
                <w:b/>
                <w:sz w:val="20"/>
                <w:lang w:val="ru-RU"/>
              </w:rPr>
              <w:t>МИШКИНСКИЙ РАЙОН</w:t>
            </w:r>
          </w:p>
          <w:p w:rsidR="0044700C" w:rsidRPr="0044700C" w:rsidRDefault="0044700C" w:rsidP="005D76BF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4700C">
              <w:rPr>
                <w:rFonts w:ascii="Times New Roman" w:hAnsi="Times New Roman"/>
                <w:sz w:val="20"/>
                <w:lang w:val="ru-RU"/>
              </w:rPr>
              <w:t xml:space="preserve">452344, д. </w:t>
            </w:r>
            <w:proofErr w:type="spellStart"/>
            <w:r w:rsidRPr="0044700C">
              <w:rPr>
                <w:rFonts w:ascii="Times New Roman" w:hAnsi="Times New Roman"/>
                <w:sz w:val="20"/>
                <w:lang w:val="ru-RU"/>
              </w:rPr>
              <w:t>Ирсаево</w:t>
            </w:r>
            <w:proofErr w:type="spellEnd"/>
            <w:r w:rsidRPr="0044700C">
              <w:rPr>
                <w:rFonts w:ascii="Times New Roman" w:hAnsi="Times New Roman"/>
                <w:sz w:val="20"/>
                <w:lang w:val="ru-RU"/>
              </w:rPr>
              <w:t>, улица Школьная, 2</w:t>
            </w:r>
          </w:p>
          <w:p w:rsidR="0044700C" w:rsidRPr="0044700C" w:rsidRDefault="0044700C" w:rsidP="005D76BF">
            <w:pPr>
              <w:jc w:val="center"/>
              <w:rPr>
                <w:rFonts w:ascii="Times New Roman" w:hAnsi="Times New Roman"/>
                <w:sz w:val="20"/>
              </w:rPr>
            </w:pPr>
            <w:r w:rsidRPr="0044700C">
              <w:rPr>
                <w:rFonts w:ascii="Times New Roman" w:hAnsi="Times New Roman"/>
                <w:sz w:val="20"/>
              </w:rPr>
              <w:t>Тел:2-37-47, 2-37-22</w:t>
            </w:r>
          </w:p>
          <w:p w:rsidR="0044700C" w:rsidRPr="0044700C" w:rsidRDefault="0044700C" w:rsidP="005D76BF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4700C" w:rsidRPr="0044700C" w:rsidRDefault="0044700C" w:rsidP="0044700C">
      <w:pPr>
        <w:pStyle w:val="31"/>
        <w:spacing w:line="276" w:lineRule="auto"/>
        <w:rPr>
          <w:b/>
          <w:bCs/>
          <w:sz w:val="22"/>
          <w:szCs w:val="22"/>
        </w:rPr>
      </w:pPr>
    </w:p>
    <w:p w:rsidR="0044700C" w:rsidRPr="0044700C" w:rsidRDefault="0044700C" w:rsidP="0044700C">
      <w:pPr>
        <w:pStyle w:val="31"/>
        <w:spacing w:line="276" w:lineRule="auto"/>
        <w:rPr>
          <w:b/>
          <w:bCs/>
          <w:sz w:val="22"/>
          <w:szCs w:val="22"/>
        </w:rPr>
      </w:pPr>
      <w:r w:rsidRPr="0044700C">
        <w:rPr>
          <w:b/>
          <w:bCs/>
          <w:lang w:val="be-BY"/>
        </w:rPr>
        <w:t xml:space="preserve">               </w:t>
      </w:r>
    </w:p>
    <w:p w:rsidR="0044700C" w:rsidRPr="0044700C" w:rsidRDefault="0044700C" w:rsidP="0044700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4700C">
        <w:rPr>
          <w:rFonts w:ascii="Times New Roman" w:hAnsi="Lucida Sans Unicode"/>
          <w:b/>
          <w:bCs/>
          <w:lang w:val="be-BY"/>
        </w:rPr>
        <w:t>Ҡ</w:t>
      </w:r>
      <w:r w:rsidRPr="0044700C">
        <w:rPr>
          <w:rFonts w:ascii="Times New Roman" w:hAnsi="Times New Roman"/>
          <w:b/>
          <w:bCs/>
          <w:lang w:val="be-BY"/>
        </w:rPr>
        <w:t xml:space="preserve">АРАР                                                                       </w:t>
      </w:r>
      <w:r w:rsidRPr="0044700C">
        <w:rPr>
          <w:rFonts w:ascii="Times New Roman" w:hAnsi="Times New Roman"/>
          <w:b/>
          <w:bCs/>
        </w:rPr>
        <w:t>РЕШЕНИЕ</w:t>
      </w:r>
    </w:p>
    <w:p w:rsidR="0044700C" w:rsidRPr="0044700C" w:rsidRDefault="0044700C" w:rsidP="0044700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4700C" w:rsidRPr="0044700C" w:rsidRDefault="0044700C" w:rsidP="0044700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700C"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Pr="0044700C">
        <w:rPr>
          <w:rFonts w:ascii="Times New Roman" w:hAnsi="Times New Roman"/>
          <w:sz w:val="28"/>
          <w:szCs w:val="28"/>
        </w:rPr>
        <w:t>октябрь</w:t>
      </w:r>
      <w:proofErr w:type="spellEnd"/>
      <w:r w:rsidRPr="0044700C">
        <w:rPr>
          <w:rFonts w:ascii="Times New Roman" w:hAnsi="Times New Roman"/>
          <w:sz w:val="28"/>
          <w:szCs w:val="28"/>
        </w:rPr>
        <w:t xml:space="preserve"> 2018 й.</w:t>
      </w:r>
      <w:proofErr w:type="gramEnd"/>
      <w:r w:rsidRPr="0044700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44700C"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Pr="0044700C">
        <w:rPr>
          <w:rFonts w:ascii="Times New Roman" w:hAnsi="Times New Roman"/>
          <w:sz w:val="28"/>
          <w:szCs w:val="28"/>
        </w:rPr>
        <w:t>октября</w:t>
      </w:r>
      <w:proofErr w:type="spellEnd"/>
      <w:r w:rsidRPr="0044700C">
        <w:rPr>
          <w:rFonts w:ascii="Times New Roman" w:hAnsi="Times New Roman"/>
          <w:sz w:val="28"/>
          <w:szCs w:val="28"/>
        </w:rPr>
        <w:t xml:space="preserve">   2018 г.</w:t>
      </w:r>
      <w:proofErr w:type="gramEnd"/>
    </w:p>
    <w:p w:rsidR="0044700C" w:rsidRPr="0044700C" w:rsidRDefault="0044700C" w:rsidP="0044700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4700C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  <w:lang w:val="ru-RU"/>
        </w:rPr>
        <w:t>27</w:t>
      </w:r>
    </w:p>
    <w:p w:rsidR="0044700C" w:rsidRPr="0044700C" w:rsidRDefault="0044700C" w:rsidP="0044700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700C">
        <w:rPr>
          <w:rFonts w:ascii="Times New Roman" w:hAnsi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44700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4700C">
        <w:rPr>
          <w:rFonts w:ascii="Times New Roman" w:hAnsi="Times New Roman"/>
          <w:sz w:val="28"/>
          <w:szCs w:val="28"/>
        </w:rPr>
        <w:t>Ирсаево</w:t>
      </w:r>
      <w:proofErr w:type="spellEnd"/>
    </w:p>
    <w:p w:rsidR="00557D8F" w:rsidRDefault="00557D8F" w:rsidP="0044700C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</w:rPr>
      </w:pPr>
    </w:p>
    <w:p w:rsidR="00557D8F" w:rsidRDefault="003D779E" w:rsidP="00557D8F">
      <w:pPr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</w:pPr>
      <w:r w:rsidRPr="00D45942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="00557D8F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Ирсаевский</w:t>
      </w:r>
      <w:proofErr w:type="spellEnd"/>
      <w:r w:rsidR="00557D8F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 </w:t>
      </w:r>
      <w:r w:rsidRPr="00D45942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557D8F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Мишкинский</w:t>
      </w:r>
      <w:proofErr w:type="spellEnd"/>
      <w:r w:rsidRPr="00557D8F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 район </w:t>
      </w:r>
    </w:p>
    <w:p w:rsidR="003D779E" w:rsidRPr="00557D8F" w:rsidRDefault="003D779E" w:rsidP="00557D8F">
      <w:pPr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</w:pPr>
      <w:r w:rsidRPr="00557D8F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Республики Башкортостан</w:t>
      </w:r>
    </w:p>
    <w:p w:rsidR="00852A8A" w:rsidRDefault="00852A8A" w:rsidP="00852A8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57D8F" w:rsidRDefault="003D779E" w:rsidP="003D779E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           </w:t>
      </w:r>
      <w:proofErr w:type="gramStart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 соответствии с пунктами 9.2,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ом 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а Мишкинский район Республики Башкортостан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администрация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а Мишкинский район Республики Башкортостан </w:t>
      </w:r>
    </w:p>
    <w:p w:rsidR="003D779E" w:rsidRDefault="00557D8F" w:rsidP="003D779E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и л:</w:t>
      </w:r>
    </w:p>
    <w:p w:rsidR="003D779E" w:rsidRPr="003D779E" w:rsidRDefault="00557D8F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        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 Утвердить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</w:t>
      </w:r>
      <w:proofErr w:type="gramStart"/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на</w:t>
      </w:r>
      <w:proofErr w:type="gramEnd"/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территории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муниципального район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а Мишкинский район Республики Башкортостан. 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(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риложение 1)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3D779E" w:rsidRPr="003D779E" w:rsidRDefault="00557D8F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          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 Утвердить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Перечень услуг и (или) работ по капитальному ремонту общего имущества в многоквартирном доме, расположенном на территории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муниципального район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а Мишкинский район Республики Башкортостан.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(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риложение 2)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3D779E" w:rsidRPr="003D779E" w:rsidRDefault="00557D8F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          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3. Утвердить состав Комиссии по принятию решения о предоставлении субсидии из бюджета администрации 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й</w:t>
      </w:r>
      <w:proofErr w:type="spellEnd"/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на проведение капитального ремонта общего имущества в многоквартирных домах, расположенных на территории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Башкортостан.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риложение 3).</w:t>
      </w:r>
    </w:p>
    <w:p w:rsidR="003D779E" w:rsidRPr="003D779E" w:rsidRDefault="00557D8F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             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4. Утвердить типовую форму Соглашения о предоставлении субсидий из бюджета администрации 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сельсовет муниципального района Мишкинский район Республики Башкортостан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на проведение капитального ремонта общего имущества в многоквартирных домах, расположенных на территории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</w:t>
      </w:r>
      <w:r w:rsidR="008D79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й район Республики Башкортостан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</w:t>
      </w:r>
      <w:r w:rsidR="003D779E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риложение 4).</w:t>
      </w:r>
    </w:p>
    <w:p w:rsidR="00E947F8" w:rsidRPr="00E947F8" w:rsidRDefault="003D779E" w:rsidP="00E947F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4. </w:t>
      </w:r>
      <w:r w:rsidR="00E947F8" w:rsidRPr="00E947F8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на информационном стенде в здании Администрации сельского поселения по адресу: д.</w:t>
      </w:r>
      <w:r w:rsidR="00557D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57D8F">
        <w:rPr>
          <w:rFonts w:ascii="Times New Roman" w:hAnsi="Times New Roman"/>
          <w:sz w:val="28"/>
          <w:szCs w:val="28"/>
          <w:lang w:val="ru-RU"/>
        </w:rPr>
        <w:t>Ирсаево</w:t>
      </w:r>
      <w:proofErr w:type="spellEnd"/>
      <w:r w:rsidR="00E947F8" w:rsidRPr="00E947F8">
        <w:rPr>
          <w:rFonts w:ascii="Times New Roman" w:hAnsi="Times New Roman"/>
          <w:sz w:val="28"/>
          <w:szCs w:val="28"/>
          <w:lang w:val="ru-RU"/>
        </w:rPr>
        <w:t>, ул.</w:t>
      </w:r>
      <w:r w:rsidR="00557D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57D8F">
        <w:rPr>
          <w:rFonts w:ascii="Times New Roman" w:hAnsi="Times New Roman"/>
          <w:sz w:val="28"/>
          <w:szCs w:val="28"/>
          <w:lang w:val="ru-RU"/>
        </w:rPr>
        <w:t>Школьная</w:t>
      </w:r>
      <w:proofErr w:type="gramEnd"/>
      <w:r w:rsidR="00E947F8" w:rsidRPr="00E947F8">
        <w:rPr>
          <w:rFonts w:ascii="Times New Roman" w:hAnsi="Times New Roman"/>
          <w:sz w:val="28"/>
          <w:szCs w:val="28"/>
          <w:lang w:val="ru-RU"/>
        </w:rPr>
        <w:t>, д.</w:t>
      </w:r>
      <w:r w:rsidR="00557D8F">
        <w:rPr>
          <w:rFonts w:ascii="Times New Roman" w:hAnsi="Times New Roman"/>
          <w:sz w:val="28"/>
          <w:szCs w:val="28"/>
          <w:lang w:val="ru-RU"/>
        </w:rPr>
        <w:t>2</w:t>
      </w:r>
      <w:r w:rsidR="00E947F8" w:rsidRPr="00E947F8">
        <w:rPr>
          <w:rFonts w:ascii="Times New Roman" w:hAnsi="Times New Roman"/>
          <w:sz w:val="28"/>
          <w:szCs w:val="28"/>
          <w:lang w:val="ru-RU"/>
        </w:rPr>
        <w:t xml:space="preserve"> и разместить на официальном сайте Администрации муниципального района </w:t>
      </w:r>
      <w:proofErr w:type="spellStart"/>
      <w:r w:rsidR="00E947F8" w:rsidRPr="00E947F8">
        <w:rPr>
          <w:rFonts w:ascii="Times New Roman" w:hAnsi="Times New Roman"/>
          <w:sz w:val="28"/>
          <w:szCs w:val="28"/>
          <w:lang w:val="ru-RU"/>
        </w:rPr>
        <w:t>Мишкинский</w:t>
      </w:r>
      <w:proofErr w:type="spellEnd"/>
      <w:r w:rsidR="00E947F8" w:rsidRPr="00E947F8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</w:t>
      </w:r>
      <w:hyperlink r:id="rId7" w:history="1"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</w:rPr>
          <w:t>www</w:t>
        </w:r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proofErr w:type="spellStart"/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</w:rPr>
          <w:t>mishkan</w:t>
        </w:r>
        <w:proofErr w:type="spellEnd"/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proofErr w:type="spellStart"/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</w:rPr>
          <w:t>ru</w:t>
        </w:r>
        <w:proofErr w:type="spellEnd"/>
      </w:hyperlink>
      <w:r w:rsidR="00E947F8" w:rsidRPr="00E947F8">
        <w:rPr>
          <w:rFonts w:ascii="Times New Roman" w:hAnsi="Times New Roman"/>
          <w:sz w:val="28"/>
          <w:szCs w:val="28"/>
          <w:lang w:val="ru-RU"/>
        </w:rPr>
        <w:t xml:space="preserve"> в разделе «Поселения» во вкладке «</w:t>
      </w:r>
      <w:proofErr w:type="spellStart"/>
      <w:r w:rsidR="00557D8F">
        <w:rPr>
          <w:rFonts w:ascii="Times New Roman" w:hAnsi="Times New Roman"/>
          <w:sz w:val="28"/>
          <w:szCs w:val="28"/>
          <w:lang w:val="ru-RU"/>
        </w:rPr>
        <w:t>Ирсаевский</w:t>
      </w:r>
      <w:proofErr w:type="spellEnd"/>
      <w:r w:rsidR="00557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7F8" w:rsidRPr="00E947F8">
        <w:rPr>
          <w:rFonts w:ascii="Times New Roman" w:hAnsi="Times New Roman"/>
          <w:sz w:val="28"/>
          <w:szCs w:val="28"/>
          <w:lang w:val="ru-RU"/>
        </w:rPr>
        <w:t xml:space="preserve"> сельсовет».</w:t>
      </w:r>
    </w:p>
    <w:p w:rsidR="003D779E" w:rsidRPr="003D779E" w:rsidRDefault="003D779E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</w:p>
    <w:p w:rsidR="003D779E" w:rsidRDefault="003D779E" w:rsidP="008D7920">
      <w:pPr>
        <w:shd w:val="clear" w:color="auto" w:fill="F9F9F9"/>
        <w:spacing w:line="360" w:lineRule="atLeast"/>
        <w:jc w:val="both"/>
        <w:textAlignment w:val="baseline"/>
        <w:rPr>
          <w:rFonts w:eastAsia="Times New Roman" w:cs="Helvetica"/>
          <w:sz w:val="28"/>
          <w:szCs w:val="28"/>
          <w:lang w:val="ru-RU" w:eastAsia="ru-RU"/>
        </w:rPr>
      </w:pPr>
    </w:p>
    <w:p w:rsidR="008D7920" w:rsidRPr="008D7920" w:rsidRDefault="008D7920" w:rsidP="008D7920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D79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Глава сельского поселения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8D79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="00557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С.В.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lang w:val="ru-RU" w:eastAsia="ru-RU"/>
        </w:rPr>
        <w:t>Хазиев</w:t>
      </w:r>
      <w:proofErr w:type="spellEnd"/>
    </w:p>
    <w:p w:rsidR="003D779E" w:rsidRDefault="003D779E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Приложение 1 к </w:t>
      </w:r>
      <w:r w:rsidR="0044700C">
        <w:rPr>
          <w:rFonts w:ascii="Times New Roman" w:hAnsi="Times New Roman"/>
          <w:lang w:val="ru-RU"/>
        </w:rPr>
        <w:t>Решению</w:t>
      </w:r>
    </w:p>
    <w:p w:rsidR="00E0070F" w:rsidRDefault="00E0070F" w:rsidP="003D779E">
      <w:pPr>
        <w:jc w:val="both"/>
        <w:rPr>
          <w:rFonts w:ascii="Times New Roman" w:hAnsi="Times New Roman"/>
          <w:lang w:val="ru-RU"/>
        </w:rPr>
      </w:pPr>
    </w:p>
    <w:p w:rsid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</w:p>
    <w:p w:rsid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sz w:val="32"/>
          <w:szCs w:val="32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sz w:val="32"/>
          <w:szCs w:val="32"/>
          <w:bdr w:val="none" w:sz="0" w:space="0" w:color="auto" w:frame="1"/>
          <w:lang w:val="ru-RU" w:eastAsia="ru-RU"/>
        </w:rPr>
        <w:t>Общие положения</w:t>
      </w:r>
    </w:p>
    <w:p w:rsidR="008A3BB3" w:rsidRPr="008A3BB3" w:rsidRDefault="008A3BB3" w:rsidP="008A3BB3">
      <w:pPr>
        <w:shd w:val="clear" w:color="auto" w:fill="F9F9F9"/>
        <w:spacing w:line="360" w:lineRule="atLeast"/>
        <w:ind w:left="360"/>
        <w:textAlignment w:val="baseline"/>
        <w:rPr>
          <w:rFonts w:ascii="Helvetica" w:eastAsia="Times New Roman" w:hAnsi="Helvetica" w:cs="Helvetica"/>
          <w:sz w:val="32"/>
          <w:szCs w:val="32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1.1. 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E007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E007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E0070F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(далее — муниципальная поддержка), осуществляемый в соответствии </w:t>
      </w: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</w:t>
      </w:r>
      <w:proofErr w:type="gramEnd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1) Бюджетным кодексом Российской Федерации;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2) Жилищным кодексом Российской Федерации;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1.2. В настоящем Порядке используются следующие понятия: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1) субсидия —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Совета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 бюджете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на очередной финансовый год и плановый период;</w:t>
      </w:r>
      <w:proofErr w:type="gramEnd"/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2) краткосрочный план — перечень мероприятий, утверждаемый администрацией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 контроля своевременности проведения капитального ремонта общего имущества собственниками помещений</w:t>
      </w:r>
      <w:proofErr w:type="gramEnd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в таких домах, региональным оператором на срок, необходимый для проведения капитального ремонта общего имущества во всех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многоквартирных домах, расположенных на территории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1.3. Муниципальная поддержка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Субсидии носят целевой характер и не могут быть использованы на другие цели, размер субсидии определяется в соответствии с пунктом 2.3 настоящего Порядка.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1.4. Главным распорядителем средств бюджета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 предоставляющим субсидии, является администрация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(далее — администрация).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1.5. В соответствии с частью 1 статьи 191 Жилищного кодекса Российской Федерации муниципа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льная поддержка предоставляется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товариществам собственников жилья, жилищным, жилищно-строительным кооперативам, созданным в соответствии с Жилищным кодексом Российской Федерации, региональному оператору капитального ремонта многоквартирных домов (далее — оператор, получатели субсидии).</w:t>
      </w:r>
      <w:r w:rsidRPr="008A3BB3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Субсидия предоставляется в заявительном порядке в пределах средств, предусмотренных в бюджете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A3BB3" w:rsidRPr="008A3BB3" w:rsidRDefault="008A3BB3" w:rsidP="008A3BB3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2. Условия и порядок предоставления субсидий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    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2.1. Субсидии предоставляются получателям субсидии, в соответствии с пунктами 2.6—2.7 на основании договора о предоставлении субсидии, заключаемым в соответствии с типовой формой, утвержденной администрацией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(далее — договор).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700C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2) отсутствие просроченной задолженности по возврату в бюджет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субсидий,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 бюджетных инвестиций, </w:t>
      </w:r>
      <w:proofErr w:type="gram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предоставленных</w:t>
      </w:r>
      <w:proofErr w:type="gram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 том числе с иными правовыми актами, и иной просроченной задолженности перед бюджетом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3) получатели субсидии — юридические лица не должны находиться в процессе реорганизации, ликвидации, банкротства, а получатели субсидии — индивидуальные предприниматели не должны прекратить деятельность в качестве индивидуального предпринимателя;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proofErr w:type="gram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офшорные</w:t>
      </w:r>
      <w:proofErr w:type="spell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зоны) в отношении таких юридических лиц (далее — </w:t>
      </w:r>
      <w:proofErr w:type="spell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офшорные</w:t>
      </w:r>
      <w:proofErr w:type="spell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компании), а также российскими</w:t>
      </w:r>
      <w:proofErr w:type="gram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юридическими лицами, в уставном (складочном) капитале которых доля участия </w:t>
      </w:r>
      <w:proofErr w:type="spell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офшорных</w:t>
      </w:r>
      <w:proofErr w:type="spell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компаний в совокупности превышает 50 процентов;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5) получатели субсидии не должны получать средства из бюджета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на основании иных муниципальных правовых актов на цели, указанные в пункте 1.3 настоящего Порядка.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gramStart"/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 проведение капитального ремонта общего имущества в многоквартирных дома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х, расположенных на территории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(далее — Комиссия), уточняет распределение данных средств между многоквартирными домами,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которые включены в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план.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.1.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.2. Председатель Комиссии, а во время его отсутствия —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.3. </w:t>
      </w:r>
      <w:proofErr w:type="gramStart"/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Решение о предоставлении или об отказе в предоставлении субсидии из бюджета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 проведение капитального ремонта общего имущества в многоквартирных домах, расположенных на территории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(далее — решение о распределении субсидии), оформляется в двух экземплярах и подписывается членами Комиссии.</w:t>
      </w:r>
      <w:proofErr w:type="gramEnd"/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.4. В течение 7 (семи) дней </w:t>
      </w:r>
      <w:proofErr w:type="gramStart"/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 даты принятия</w:t>
      </w:r>
      <w:proofErr w:type="gramEnd"/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2.4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Основаниями для отказа в предоставлении субсидии являются: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1) несоответствие получателя субсидии требованиям пункта 2.2 настоящего Порядка;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2.7.1 настоящего Порядка;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3) недостоверность представленной получателем субсидии информации.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2.5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2.6.1 — 2.6.2 настоящего Порядка.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2.5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.1. Средства бюджета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2.5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.2. </w:t>
      </w:r>
      <w:proofErr w:type="gramStart"/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 случае выявления фактов нарушения условий, предоставления субсидии,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перечисляются по согласованию в доход бюджета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2.6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ся в соответствии с пунктами 2.6.1 — 2.6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.3 настоящего Порядка.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2.6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.1. 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многоквартирных домов на каждый многоквартирный дом открывается один банковский счет и направляется в администрацию: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1) уведомление об открытии таких счетов с указанием их реквизитов;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2) решение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3)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 w:rsidR="00583EF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Законом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на текущий год.</w:t>
      </w:r>
      <w:proofErr w:type="gramEnd"/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2.6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.2. В течение 5 (пяти) рабочих дней со дня поступления документов, указанных в пункте 2.7.1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2.6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.3. В случае </w:t>
      </w:r>
      <w:proofErr w:type="gramStart"/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выявления фактов нарушения условий предоставления</w:t>
      </w:r>
      <w:proofErr w:type="gramEnd"/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субсидии, предусмотренных пунктом 4.6 настоящего Порядка,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2.7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2.8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8A3BB3" w:rsidRPr="008A3BB3" w:rsidRDefault="008A3BB3" w:rsidP="008A3BB3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3. Требования к отчетности о расходовании субсидии</w:t>
      </w: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32"/>
          <w:szCs w:val="32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      </w:t>
      </w: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администрацию финансовый отчет о целевом использовании денежных средств по форме согласно приложению к настоящему Порядку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</w:t>
      </w:r>
      <w:proofErr w:type="gramEnd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8A3BB3" w:rsidRPr="008A3BB3" w:rsidRDefault="008A3BB3" w:rsidP="008A3BB3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4. Требования об осуществлении </w:t>
      </w:r>
      <w:proofErr w:type="gramStart"/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контроля за</w:t>
      </w:r>
      <w:proofErr w:type="gramEnd"/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32"/>
          <w:szCs w:val="32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4.1. Субсидия подлежит возврату в бюджет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163D7B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следующих случаях: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557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5) реорганизации или банкротства получателя субсидии;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7) в иных случаях, предусмотренных действующим законодательством.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8A3BB3" w:rsidRPr="00163D7B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настоящего Порядка, </w:t>
      </w:r>
      <w:r w:rsidRP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8A3BB3" w:rsidRDefault="008A3BB3" w:rsidP="003D779E">
      <w:pPr>
        <w:jc w:val="both"/>
        <w:rPr>
          <w:rFonts w:ascii="Times New Roman" w:hAnsi="Times New Roman"/>
          <w:lang w:val="ru-RU"/>
        </w:rPr>
      </w:pPr>
    </w:p>
    <w:p w:rsidR="008D7920" w:rsidRDefault="008D7920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Pr="008D7920" w:rsidRDefault="008D7920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D7920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D792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57D8F">
        <w:rPr>
          <w:rFonts w:ascii="Times New Roman" w:hAnsi="Times New Roman"/>
          <w:sz w:val="28"/>
          <w:szCs w:val="28"/>
          <w:lang w:val="ru-RU"/>
        </w:rPr>
        <w:t xml:space="preserve">Л.И. </w:t>
      </w:r>
      <w:proofErr w:type="spellStart"/>
      <w:r w:rsidR="00557D8F">
        <w:rPr>
          <w:rFonts w:ascii="Times New Roman" w:hAnsi="Times New Roman"/>
          <w:sz w:val="28"/>
          <w:szCs w:val="28"/>
          <w:lang w:val="ru-RU"/>
        </w:rPr>
        <w:t>Ялитова</w:t>
      </w:r>
      <w:proofErr w:type="spellEnd"/>
    </w:p>
    <w:p w:rsidR="00462ED8" w:rsidRPr="008D7920" w:rsidRDefault="00462ED8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2</w:t>
      </w:r>
    </w:p>
    <w:p w:rsidR="00462ED8" w:rsidRDefault="00462ED8" w:rsidP="00462ED8">
      <w:pPr>
        <w:jc w:val="right"/>
        <w:rPr>
          <w:rFonts w:ascii="Times New Roman" w:hAnsi="Times New Roman"/>
          <w:lang w:val="ru-RU"/>
        </w:rPr>
      </w:pPr>
    </w:p>
    <w:p w:rsidR="00462ED8" w:rsidRP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462ED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Отчет о ходе реализации программы по капитальному ремонту общего имущества в многоквартирных домах, расположенных на территории </w:t>
      </w:r>
      <w:r w:rsidRPr="00462E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37299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Pr="00462E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462ED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,</w:t>
      </w:r>
    </w:p>
    <w:p w:rsid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462ED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за ____ квартал 20___ года</w:t>
      </w:r>
    </w:p>
    <w:tbl>
      <w:tblPr>
        <w:tblpPr w:leftFromText="180" w:rightFromText="180" w:vertAnchor="text" w:horzAnchor="margin" w:tblpXSpec="center" w:tblpY="1064"/>
        <w:tblW w:w="13222" w:type="dxa"/>
        <w:tblCellMar>
          <w:left w:w="0" w:type="dxa"/>
          <w:right w:w="0" w:type="dxa"/>
        </w:tblCellMar>
        <w:tblLook w:val="04A0"/>
      </w:tblPr>
      <w:tblGrid>
        <w:gridCol w:w="710"/>
        <w:gridCol w:w="1787"/>
        <w:gridCol w:w="1786"/>
        <w:gridCol w:w="1641"/>
        <w:gridCol w:w="2196"/>
        <w:gridCol w:w="1724"/>
        <w:gridCol w:w="1205"/>
        <w:gridCol w:w="1147"/>
        <w:gridCol w:w="407"/>
        <w:gridCol w:w="619"/>
      </w:tblGrid>
      <w:tr w:rsidR="00B06ADD" w:rsidRPr="00A92869" w:rsidTr="008D7920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06ADD" w:rsidRPr="00A92869" w:rsidTr="008D7920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1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Наименование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объектов</w:t>
            </w:r>
            <w:proofErr w:type="spellEnd"/>
          </w:p>
        </w:tc>
        <w:tc>
          <w:tcPr>
            <w:tcW w:w="1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Наименование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подрядной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организации</w:t>
            </w:r>
            <w:proofErr w:type="spellEnd"/>
          </w:p>
        </w:tc>
        <w:tc>
          <w:tcPr>
            <w:tcW w:w="1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Перечислено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средств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оператору</w:t>
            </w:r>
            <w:proofErr w:type="spellEnd"/>
          </w:p>
        </w:tc>
        <w:tc>
          <w:tcPr>
            <w:tcW w:w="21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462ED8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r w:rsidRPr="00462ED8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val="ru-RU" w:eastAsia="ru-RU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462ED8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r w:rsidRPr="00462ED8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val="ru-RU" w:eastAsia="ru-RU"/>
              </w:rPr>
              <w:t>Использовано субсидии (фактически перечислено средств)</w:t>
            </w:r>
          </w:p>
        </w:tc>
        <w:tc>
          <w:tcPr>
            <w:tcW w:w="1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462ED8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r w:rsidRPr="00462ED8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val="ru-RU" w:eastAsia="ru-RU"/>
              </w:rPr>
              <w:t>Возврат средств в местный бюджет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Остаток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средств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(4 — 6 — 7)</w:t>
            </w:r>
          </w:p>
        </w:tc>
        <w:tc>
          <w:tcPr>
            <w:tcW w:w="10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Приме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чание</w:t>
            </w:r>
            <w:proofErr w:type="spellEnd"/>
          </w:p>
        </w:tc>
      </w:tr>
      <w:tr w:rsidR="00B06ADD" w:rsidRPr="00A92869" w:rsidTr="008D7920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9</w:t>
            </w:r>
          </w:p>
        </w:tc>
      </w:tr>
      <w:tr w:rsidR="00B06ADD" w:rsidRPr="00A92869" w:rsidTr="008D7920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462ED8" w:rsidRP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5507DA" w:rsidRDefault="005507DA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8D7920" w:rsidRDefault="008D7920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3</w:t>
      </w:r>
    </w:p>
    <w:p w:rsidR="00462ED8" w:rsidRDefault="00462ED8" w:rsidP="00462ED8">
      <w:pPr>
        <w:jc w:val="right"/>
        <w:rPr>
          <w:rFonts w:ascii="Times New Roman" w:hAnsi="Times New Roman"/>
          <w:lang w:val="ru-RU"/>
        </w:rPr>
      </w:pPr>
    </w:p>
    <w:p w:rsid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462E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lastRenderedPageBreak/>
        <w:t>Перечень услуг и (или) работ по капитальному ремонту общего имущества в многоквартирном доме, расположенном на территории</w:t>
      </w:r>
      <w:r w:rsidRPr="00462E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462E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37299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Pr="00462E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</w:p>
    <w:p w:rsid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3F5E74" w:rsidRPr="003F5E74" w:rsidRDefault="0024284B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Helvetica" w:eastAsia="Times New Roman" w:hAnsi="Helvetica" w:cs="Helvetica"/>
          <w:sz w:val="28"/>
          <w:szCs w:val="28"/>
          <w:lang w:val="ru-RU" w:eastAsia="ru-RU"/>
        </w:rPr>
        <w:t xml:space="preserve"> </w:t>
      </w:r>
      <w:r w:rsidR="003F5E74">
        <w:rPr>
          <w:rFonts w:ascii="Helvetica" w:eastAsia="Times New Roman" w:hAnsi="Helvetica" w:cs="Helvetica"/>
          <w:sz w:val="28"/>
          <w:szCs w:val="28"/>
          <w:lang w:val="ru-RU" w:eastAsia="ru-RU"/>
        </w:rPr>
        <w:t xml:space="preserve">          </w:t>
      </w:r>
      <w:proofErr w:type="gramStart"/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Перечень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услуг и (или) работ по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капитальному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ремонту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общего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имущества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многоквартирном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доме,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оказание</w:t>
      </w:r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 (или) выполнение которых финансируются за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счет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средств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фонда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капитального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ремонта, а также за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счет</w:t>
      </w:r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средств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государственной поддержки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капитального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ремонта, а также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в многоквартирных домах, расположенных на территории</w:t>
      </w:r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 </w:t>
      </w:r>
      <w:proofErr w:type="spellStart"/>
      <w:r w:rsidR="0037299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включает: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внутридомовых инженерных систем </w:t>
      </w:r>
      <w:proofErr w:type="spellStart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электро</w:t>
      </w:r>
      <w:proofErr w:type="spellEnd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-, тепл</w:t>
      </w:r>
      <w:proofErr w:type="gramStart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о-</w:t>
      </w:r>
      <w:proofErr w:type="gramEnd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газо</w:t>
      </w:r>
      <w:proofErr w:type="spellEnd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-, водоснабжения, водоотведения;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крыши;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3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 переустройство невентилируемой крыши на вентилируемую крышу 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случае, если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необходимость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4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подвальных помещений, относящихся к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общему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имуществу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многоквартирном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доме;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5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фасада;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6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 утепление фасада 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случае, если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необходимость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проведения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данных работ установлена заключением специализированной организации, подготовленным по результатам энергетического обследования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многоквартирного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дома;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7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фундамента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многоквартирного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дома;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8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 разработку проектной документации 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случае, если законодательством Российской Федерации требуется ее разработка;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9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проведение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государственной экспертизы проекта, историко-культурной экспертизы в отношении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многоквартирных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домов, официально признанных памятниками архитектуры, 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случае, если законодательством Российской Федерации требуется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проведение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таких экспертиз;</w:t>
      </w:r>
    </w:p>
    <w:p w:rsid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D45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0</w:t>
      </w:r>
      <w:r w:rsidRPr="00D45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 осуществление строительного контроля.</w:t>
      </w: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8D7920" w:rsidRPr="00D45942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</w:p>
    <w:p w:rsidR="00462ED8" w:rsidRDefault="003F5E74" w:rsidP="003F5E74">
      <w:pPr>
        <w:shd w:val="clear" w:color="auto" w:fill="F9F9F9"/>
        <w:spacing w:line="360" w:lineRule="atLeast"/>
        <w:jc w:val="right"/>
        <w:textAlignment w:val="baseline"/>
        <w:rPr>
          <w:rFonts w:ascii="Times New Roman" w:eastAsia="Times New Roman" w:hAnsi="Times New Roman"/>
          <w:lang w:val="ru-RU" w:eastAsia="ru-RU"/>
        </w:rPr>
      </w:pPr>
      <w:r w:rsidRPr="003F5E74">
        <w:rPr>
          <w:rFonts w:ascii="Times New Roman" w:eastAsia="Times New Roman" w:hAnsi="Times New Roman"/>
          <w:lang w:val="ru-RU" w:eastAsia="ru-RU"/>
        </w:rPr>
        <w:t>Приложение 4</w:t>
      </w:r>
    </w:p>
    <w:p w:rsidR="003F5E74" w:rsidRDefault="003F5E74" w:rsidP="003F5E74">
      <w:pPr>
        <w:shd w:val="clear" w:color="auto" w:fill="F9F9F9"/>
        <w:spacing w:line="360" w:lineRule="atLeast"/>
        <w:jc w:val="right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3F5E74" w:rsidRPr="003F5E74" w:rsidRDefault="003F5E74" w:rsidP="003F5E74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3F5E7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Состав Комиссии по принятию решения о предоставлении субсидии из бюджета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37299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 w:rsidR="0037299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Мишкинский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 Республики Башкортостан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F5E74" w:rsidRPr="003F5E74" w:rsidRDefault="003F5E74" w:rsidP="003F5E74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</w:p>
    <w:p w:rsidR="003F5E74" w:rsidRDefault="00372995" w:rsidP="003F5E74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Хазиев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Станислав Валерьевич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глава администрации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председатель Комиссии</w:t>
      </w:r>
      <w:r w:rsid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3F5E74" w:rsidRDefault="007850C1" w:rsidP="003F5E74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Ханов Вадим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Мулланурович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="003F5E74" w:rsidRPr="003F5E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proofErr w:type="gramEnd"/>
      <w:r w:rsidR="003F5E74" w:rsidRPr="003F5E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меститель главы Администрации по вопросам жизнеобеспечения – начальник отдела строительства и жизнеобеспечения муниципального района Мишкинский район Республики Башкортостан</w:t>
      </w:r>
      <w:r w:rsid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3F5E74" w:rsidRPr="003F5E74" w:rsidRDefault="003F5E74" w:rsidP="003F5E74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3729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Ижбулдина</w:t>
      </w:r>
      <w:proofErr w:type="spellEnd"/>
      <w:r w:rsidR="003729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Ирина Андреевна</w:t>
      </w:r>
      <w:r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</w:t>
      </w:r>
      <w:r w:rsidR="003729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специалист 2 категории</w:t>
      </w:r>
      <w:r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</w:t>
      </w:r>
      <w:r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секретарь Комиссии</w:t>
      </w:r>
    </w:p>
    <w:p w:rsidR="003F5E74" w:rsidRPr="003F5E74" w:rsidRDefault="003F5E74" w:rsidP="003F5E74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3F5E7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Члены Комиссии:</w:t>
      </w:r>
    </w:p>
    <w:p w:rsidR="003F5E74" w:rsidRPr="003F5E74" w:rsidRDefault="00372995" w:rsidP="003F5E74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Андриянова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Алевтина Ивановна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депутат Совета</w:t>
      </w:r>
      <w:r w:rsidR="007850C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</w:t>
      </w:r>
      <w:proofErr w:type="spellStart"/>
      <w:r w:rsid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Мишкинский</w:t>
      </w:r>
      <w:proofErr w:type="spellEnd"/>
      <w:r w:rsid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 Республики Башкортостан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3F5E74" w:rsidRPr="003F5E74" w:rsidRDefault="00372995" w:rsidP="003F5E74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Салиева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Елеза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Михайловна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депутат Совета</w:t>
      </w:r>
      <w:r w:rsidR="007850C1" w:rsidRP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сельсовет муниципального района </w:t>
      </w:r>
      <w:proofErr w:type="spellStart"/>
      <w:r w:rsid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Мишкинский</w:t>
      </w:r>
      <w:proofErr w:type="spellEnd"/>
      <w:r w:rsid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02151A" w:rsidRDefault="0002151A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372995" w:rsidRDefault="00372995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7850C1">
      <w:pPr>
        <w:shd w:val="clear" w:color="auto" w:fill="F9F9F9"/>
        <w:spacing w:line="360" w:lineRule="atLeast"/>
        <w:jc w:val="right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Приложение № 5</w:t>
      </w:r>
    </w:p>
    <w:p w:rsidR="007850C1" w:rsidRDefault="007850C1" w:rsidP="007850C1">
      <w:pPr>
        <w:shd w:val="clear" w:color="auto" w:fill="F9F9F9"/>
        <w:spacing w:line="360" w:lineRule="atLeast"/>
        <w:jc w:val="right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7850C1" w:rsidRPr="007850C1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7850C1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lastRenderedPageBreak/>
        <w:t>СОГЛАШЕНИЕ № ___</w:t>
      </w:r>
    </w:p>
    <w:p w:rsidR="007850C1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</w:pPr>
      <w:r w:rsidRPr="007850C1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  <w:t xml:space="preserve">О ПРЕДОСТАВЛЕНИИ СУБСИДИИ ИЗ БЮДЖЕТА АДМИНИСТРАЦИИ </w:t>
      </w:r>
      <w:r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  <w:t xml:space="preserve">СЕЛЬСКОГО ПОСЕЛЕНИЯ </w:t>
      </w:r>
      <w:r w:rsidR="00372995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  <w:t>ИРСАЕВСКИЙ</w:t>
      </w:r>
      <w:r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 </w:t>
      </w:r>
      <w:r w:rsidRPr="007850C1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  <w:t>НА ПРОВЕДЕНИЕ КАПИТАЛЬНОГО РЕМОНТА ОБЩЕГО ИМУЩЕСТВА МНОГОКВАРТИРНОГО ДОМА</w:t>
      </w:r>
    </w:p>
    <w:p w:rsidR="008D7920" w:rsidRDefault="008D7920" w:rsidP="007850C1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</w:pPr>
    </w:p>
    <w:p w:rsidR="008D7920" w:rsidRPr="007850C1" w:rsidRDefault="008D7920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val="ru-RU" w:eastAsia="ru-RU"/>
        </w:rPr>
      </w:pP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proofErr w:type="spell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д</w:t>
      </w:r>
      <w:proofErr w:type="gram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.</w:t>
      </w:r>
      <w:r w:rsidR="0037299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И</w:t>
      </w:r>
      <w:proofErr w:type="gramEnd"/>
      <w:r w:rsidR="0037299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рсаево</w:t>
      </w:r>
      <w:proofErr w:type="spellEnd"/>
      <w:r w:rsidR="0037299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                                                                    </w:t>
      </w:r>
      <w:proofErr w:type="spell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__________________г</w:t>
      </w:r>
      <w:proofErr w:type="spell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proofErr w:type="gram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Администрация сельского поселения </w:t>
      </w:r>
      <w:proofErr w:type="spellStart"/>
      <w:r w:rsidR="0037299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Ирсаевский</w:t>
      </w:r>
      <w:proofErr w:type="spell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Башкортостан, в лице главы администрации _______________________________________________________, действующего на основании Устава,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с одной стороны (далее – Администрация),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и _____________________________, именуемое в дальнейшем «Получатель», в лице ________________________________________________, действующего на основании __________________, с другой стороны, вместе именуемые «Стороны», во исполнение постановления администрации от _____________________ года № ____ заключили настоящее соглашение (далее — Соглашение) о нижеследующем:</w:t>
      </w:r>
      <w:proofErr w:type="gramEnd"/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1 .Предмет соглашения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1.1. Настоящее Соглашение регламентирует отношения по предоставлению Администрацией Получателю субсидии в целях финансового обеспечения (возмещения) затрат по проведению капитального ремонта общего имущества многоквартирного дома (далее — «субсидия») __________________________________________________________________________________________________________________________________________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(адрес многоквартирного дома)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в связи с выполнением срочных (непредвиденных) ремонтных работ _____________________________________________________________________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________________________________________________________________________________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_______________________________________________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__________.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proofErr w:type="gram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наименование</w:t>
      </w:r>
      <w:proofErr w:type="spellEnd"/>
      <w:proofErr w:type="gram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работ</w:t>
      </w:r>
      <w:proofErr w:type="spell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)</w:t>
      </w:r>
    </w:p>
    <w:p w:rsidR="007850C1" w:rsidRPr="008D7920" w:rsidRDefault="007850C1" w:rsidP="007850C1">
      <w:pPr>
        <w:numPr>
          <w:ilvl w:val="1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Предоставляемая субсидия носит целевой характер и не может быть использована на другие цели.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2.Размер, срок и условия предоставления субсидии.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2.1.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Размер субсидии составляет</w:t>
      </w:r>
      <w:proofErr w:type="gram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 _________________________ (_______) </w:t>
      </w:r>
      <w:proofErr w:type="gram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рублей ___ коп., указанный размер определен исполнительной документацией;</w:t>
      </w:r>
    </w:p>
    <w:p w:rsidR="007850C1" w:rsidRPr="008D7920" w:rsidRDefault="007850C1" w:rsidP="007850C1">
      <w:pPr>
        <w:numPr>
          <w:ilvl w:val="1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Предоставление субсидии Получателю осуществляется в безналичной форме путем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перечисления на расчетный счет Получателя.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Администрация осуществляет перечисление субсидии в размере, указанном в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п.2.1. настоящего Соглашения в течение десяти рабочих дней с момента заключения настоящего соглашения.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lastRenderedPageBreak/>
        <w:t>2.3.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Получатель согласен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3. Права и обязанности Получателя субсидии.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3.1.</w:t>
      </w:r>
      <w:r w:rsidRPr="008D7920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Получатель вправе: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3.1.1. Получать имеющуюся в администрации информацию, касающуюся вопросов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предоставления субсидий.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3.2.</w:t>
      </w:r>
      <w:r w:rsidRPr="008D7920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Получатель обязан: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3.2.1. Направлять денежные средства, полученные в соответствии с условиями настоящего Соглашения, исключительно на цели, предусмотренные разделом 1 настоящего Соглашения.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4. Права и обязанности Администрации.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4.1. Администрация обязуется: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4.1.1. Предоставить Получателю субсидию;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4.1.2. Осуществлять проверку использования субсидии Получателем в соответствии с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целями, предусмотренными настоящим Соглашением;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4.1.3.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Результаты проверки оформлять актом и доводить их до сведения Получателя.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4.2.</w:t>
      </w:r>
      <w:r w:rsidRPr="008D7920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Администрация имеет право прекратить предоставление субсидии в случае неисполнения или ненадлежащего исполнения Получателем обязательств, предусмотренных настоящим Соглашением, а также в случаях ликвидации, банкротства, реорганизации Получателя.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5. Ответственность сторон.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5.1. Получатель несет ответственность:</w:t>
      </w:r>
    </w:p>
    <w:p w:rsidR="007850C1" w:rsidRPr="008D7920" w:rsidRDefault="007850C1" w:rsidP="007850C1">
      <w:pPr>
        <w:numPr>
          <w:ilvl w:val="0"/>
          <w:numId w:val="5"/>
        </w:numPr>
        <w:shd w:val="clear" w:color="auto" w:fill="F9F9F9"/>
        <w:spacing w:line="360" w:lineRule="atLeast"/>
        <w:ind w:left="270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За целевое использование предоставляемой субсидии;</w:t>
      </w:r>
    </w:p>
    <w:p w:rsidR="007850C1" w:rsidRPr="008D7920" w:rsidRDefault="007850C1" w:rsidP="007850C1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За достоверность и своевременность предоставления документов, информации, предоставляемой в соответствии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с условиями настоящего соглашения в части предоставленных субсидий;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5.2.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Субсидия подлежит возврату в бюджет сельского поселения </w:t>
      </w:r>
      <w:proofErr w:type="spellStart"/>
      <w:r w:rsidR="0037299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Ирсаевский</w:t>
      </w:r>
      <w:proofErr w:type="spell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 сельсовет муниципального района Мишкинский район Республики Башкортостан в случаях, установленных Порядком предоставления субсидий.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6. Срок действия соглашения и иные условия.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6.1.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Настоящее Соглашение вступает в силу с момента подписания его сторонами и действует до исполнения сторонами своих обязательств.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6.2.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850C1" w:rsidRPr="008D7920" w:rsidRDefault="007850C1" w:rsidP="007850C1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Во всем ином, не оговоренном в настоящем Соглашении, стороны руководствуются действующим законодательством Российской Федерации.</w:t>
      </w:r>
    </w:p>
    <w:p w:rsidR="007850C1" w:rsidRPr="008D7920" w:rsidRDefault="007850C1" w:rsidP="007850C1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Настоящее соглашение составлено в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u w:val="single"/>
          <w:bdr w:val="none" w:sz="0" w:space="0" w:color="auto" w:frame="1"/>
          <w:lang w:val="ru-RU" w:eastAsia="ru-RU"/>
        </w:rPr>
        <w:t>2-х</w:t>
      </w:r>
      <w:r w:rsidRPr="008D7920">
        <w:rPr>
          <w:rFonts w:ascii="Times New Roman" w:eastAsia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экземплярах, имеющих одинаковую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юридическую силу.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7. </w:t>
      </w:r>
      <w:proofErr w:type="spellStart"/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Реквизиты</w:t>
      </w:r>
      <w:proofErr w:type="spellEnd"/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сторон</w:t>
      </w:r>
      <w:proofErr w:type="spell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tbl>
      <w:tblPr>
        <w:tblW w:w="11563" w:type="dxa"/>
        <w:tblCellMar>
          <w:left w:w="0" w:type="dxa"/>
          <w:right w:w="0" w:type="dxa"/>
        </w:tblCellMar>
        <w:tblLook w:val="04A0"/>
      </w:tblPr>
      <w:tblGrid>
        <w:gridCol w:w="4970"/>
        <w:gridCol w:w="6593"/>
      </w:tblGrid>
      <w:tr w:rsidR="007850C1" w:rsidRPr="008D7920" w:rsidTr="007850C1">
        <w:tc>
          <w:tcPr>
            <w:tcW w:w="4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50C1" w:rsidRPr="008D7920" w:rsidRDefault="007850C1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D792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val="ru-RU" w:eastAsia="ru-RU"/>
              </w:rPr>
              <w:t>Администрация:</w:t>
            </w:r>
          </w:p>
          <w:p w:rsidR="007850C1" w:rsidRPr="008D7920" w:rsidRDefault="007850C1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 xml:space="preserve">Администрация сельского поселения </w:t>
            </w:r>
            <w:proofErr w:type="spellStart"/>
            <w:r w:rsidR="0037299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Ирсаевский</w:t>
            </w:r>
            <w:proofErr w:type="spellEnd"/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 xml:space="preserve"> сельсовет муниципального района Мишкинский район Республики Башкортостан</w:t>
            </w:r>
          </w:p>
          <w:p w:rsidR="007850C1" w:rsidRPr="008D7920" w:rsidRDefault="007850C1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Глава сельского поселения</w:t>
            </w:r>
          </w:p>
          <w:p w:rsidR="007850C1" w:rsidRPr="008D7920" w:rsidRDefault="008F0EC4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________</w:t>
            </w:r>
            <w:r w:rsidR="007850C1"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</w:t>
            </w: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 (_________</w:t>
            </w:r>
            <w:r w:rsidR="007850C1"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_________</w:t>
            </w:r>
            <w:r w:rsidR="007850C1"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___)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50C1" w:rsidRPr="008D7920" w:rsidRDefault="007850C1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92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Получатель</w:t>
            </w:r>
            <w:proofErr w:type="spellEnd"/>
            <w:r w:rsidRPr="008D792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7850C1" w:rsidRPr="008D7920" w:rsidRDefault="007850C1" w:rsidP="007850C1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______________(_______</w:t>
            </w: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_____</w:t>
            </w: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_______)</w:t>
            </w:r>
          </w:p>
        </w:tc>
      </w:tr>
    </w:tbl>
    <w:p w:rsidR="007850C1" w:rsidRPr="008D7920" w:rsidRDefault="007850C1" w:rsidP="007850C1">
      <w:pPr>
        <w:rPr>
          <w:sz w:val="26"/>
          <w:szCs w:val="26"/>
        </w:rPr>
      </w:pP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462ED8" w:rsidRPr="008D7920" w:rsidRDefault="00462ED8" w:rsidP="00462ED8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462ED8" w:rsidRPr="008D7920" w:rsidSect="00550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B3B"/>
    <w:multiLevelType w:val="multilevel"/>
    <w:tmpl w:val="6730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76AA"/>
    <w:multiLevelType w:val="multilevel"/>
    <w:tmpl w:val="5D6EA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97DBF"/>
    <w:multiLevelType w:val="multilevel"/>
    <w:tmpl w:val="B2C81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A4CA5"/>
    <w:multiLevelType w:val="hybridMultilevel"/>
    <w:tmpl w:val="45BE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2568B"/>
    <w:multiLevelType w:val="multilevel"/>
    <w:tmpl w:val="D35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97593"/>
    <w:multiLevelType w:val="multilevel"/>
    <w:tmpl w:val="BE4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52A8A"/>
    <w:rsid w:val="0002151A"/>
    <w:rsid w:val="00110998"/>
    <w:rsid w:val="00163D7B"/>
    <w:rsid w:val="00200FD9"/>
    <w:rsid w:val="002042A2"/>
    <w:rsid w:val="0024284B"/>
    <w:rsid w:val="0025754F"/>
    <w:rsid w:val="00372995"/>
    <w:rsid w:val="00386507"/>
    <w:rsid w:val="003D779E"/>
    <w:rsid w:val="003F5E74"/>
    <w:rsid w:val="0044700C"/>
    <w:rsid w:val="00462ED8"/>
    <w:rsid w:val="004E0021"/>
    <w:rsid w:val="005414E8"/>
    <w:rsid w:val="005507DA"/>
    <w:rsid w:val="00557D8F"/>
    <w:rsid w:val="00583EF2"/>
    <w:rsid w:val="006B68A5"/>
    <w:rsid w:val="00732CEC"/>
    <w:rsid w:val="007850C1"/>
    <w:rsid w:val="00852A8A"/>
    <w:rsid w:val="00887572"/>
    <w:rsid w:val="008A3BB3"/>
    <w:rsid w:val="008D7920"/>
    <w:rsid w:val="008F0EC4"/>
    <w:rsid w:val="00A07E24"/>
    <w:rsid w:val="00B06ADD"/>
    <w:rsid w:val="00B872E3"/>
    <w:rsid w:val="00CC4A08"/>
    <w:rsid w:val="00CE5757"/>
    <w:rsid w:val="00D45942"/>
    <w:rsid w:val="00E0070F"/>
    <w:rsid w:val="00E903E5"/>
    <w:rsid w:val="00E9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9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79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79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79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D79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D79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D792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D792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D79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9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79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D79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79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D79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D79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8D792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D792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D792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D79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79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92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D792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D7920"/>
    <w:rPr>
      <w:b/>
      <w:bCs/>
    </w:rPr>
  </w:style>
  <w:style w:type="character" w:styleId="a8">
    <w:name w:val="Emphasis"/>
    <w:basedOn w:val="a0"/>
    <w:uiPriority w:val="20"/>
    <w:qFormat/>
    <w:rsid w:val="008D79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7920"/>
    <w:rPr>
      <w:szCs w:val="32"/>
    </w:rPr>
  </w:style>
  <w:style w:type="paragraph" w:styleId="aa">
    <w:name w:val="List Paragraph"/>
    <w:basedOn w:val="a"/>
    <w:uiPriority w:val="34"/>
    <w:qFormat/>
    <w:rsid w:val="008D79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920"/>
    <w:rPr>
      <w:i/>
    </w:rPr>
  </w:style>
  <w:style w:type="character" w:customStyle="1" w:styleId="22">
    <w:name w:val="Цитата 2 Знак"/>
    <w:basedOn w:val="a0"/>
    <w:link w:val="21"/>
    <w:uiPriority w:val="29"/>
    <w:rsid w:val="008D79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9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7920"/>
    <w:rPr>
      <w:b/>
      <w:i/>
      <w:sz w:val="24"/>
    </w:rPr>
  </w:style>
  <w:style w:type="character" w:styleId="ad">
    <w:name w:val="Subtle Emphasis"/>
    <w:uiPriority w:val="19"/>
    <w:qFormat/>
    <w:rsid w:val="008D79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79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79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79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79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920"/>
    <w:pPr>
      <w:outlineLvl w:val="9"/>
    </w:pPr>
    <w:rPr>
      <w:rFonts w:cs="Times New Roman"/>
    </w:rPr>
  </w:style>
  <w:style w:type="character" w:styleId="af3">
    <w:name w:val="Hyperlink"/>
    <w:uiPriority w:val="99"/>
    <w:unhideWhenUsed/>
    <w:rsid w:val="00E947F8"/>
    <w:rPr>
      <w:color w:val="0000FF"/>
      <w:u w:val="single"/>
    </w:rPr>
  </w:style>
  <w:style w:type="paragraph" w:customStyle="1" w:styleId="ConsPlusNormal">
    <w:name w:val="ConsPlusNormal"/>
    <w:rsid w:val="008D7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D79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792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4700C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44700C"/>
    <w:rPr>
      <w:rFonts w:ascii="Times New Roman" w:eastAsia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h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77B87-9413-4DCC-8BFF-182F8E7A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2018-10-19T09:50:00Z</cp:lastPrinted>
  <dcterms:created xsi:type="dcterms:W3CDTF">2018-10-16T10:50:00Z</dcterms:created>
  <dcterms:modified xsi:type="dcterms:W3CDTF">2018-10-19T09:57:00Z</dcterms:modified>
</cp:coreProperties>
</file>