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08" w:rsidRPr="00A91168" w:rsidRDefault="00092A08" w:rsidP="00092A08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A91168">
        <w:rPr>
          <w:b/>
          <w:u w:val="single"/>
        </w:rPr>
        <w:t>ПРОЕКТ</w:t>
      </w:r>
    </w:p>
    <w:p w:rsidR="00092A08" w:rsidRDefault="00092A08" w:rsidP="00092A08"/>
    <w:p w:rsidR="00092A08" w:rsidRDefault="00092A08" w:rsidP="00092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налога на имущество физических лиц на территории </w:t>
      </w:r>
    </w:p>
    <w:p w:rsidR="00092A08" w:rsidRDefault="00092A08" w:rsidP="00092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</w:p>
    <w:p w:rsidR="00092A08" w:rsidRPr="007020B8" w:rsidRDefault="00092A08" w:rsidP="00092A0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092A08" w:rsidRPr="007020B8" w:rsidRDefault="00092A08" w:rsidP="00092A08">
      <w:pPr>
        <w:tabs>
          <w:tab w:val="left" w:pos="5790"/>
        </w:tabs>
        <w:rPr>
          <w:b/>
          <w:sz w:val="28"/>
          <w:szCs w:val="28"/>
        </w:rPr>
      </w:pP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</w:t>
      </w:r>
      <w:proofErr w:type="gramStart"/>
      <w:r w:rsidRPr="00092A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A08">
        <w:rPr>
          <w:rFonts w:ascii="Times New Roman" w:hAnsi="Times New Roman" w:cs="Times New Roman"/>
          <w:sz w:val="28"/>
          <w:szCs w:val="28"/>
        </w:rPr>
        <w:t>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</w:t>
      </w:r>
      <w:proofErr w:type="gramEnd"/>
      <w:r w:rsidRPr="00092A08">
        <w:rPr>
          <w:rFonts w:ascii="Times New Roman" w:hAnsi="Times New Roman" w:cs="Times New Roman"/>
          <w:sz w:val="28"/>
          <w:szCs w:val="28"/>
        </w:rPr>
        <w:t xml:space="preserve">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 2  части 1  статьи 3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A0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092A0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третьего созыва </w:t>
      </w:r>
      <w:proofErr w:type="spellStart"/>
      <w:proofErr w:type="gramStart"/>
      <w:r w:rsidRPr="00092A0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92A0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92A0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A0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92A08">
        <w:rPr>
          <w:rStyle w:val="1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2A08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(далее - налог) с определением налоговой </w:t>
      </w:r>
      <w:proofErr w:type="gramStart"/>
      <w:r w:rsidRPr="00092A08">
        <w:rPr>
          <w:rFonts w:ascii="Times New Roman" w:hAnsi="Times New Roman" w:cs="Times New Roman"/>
          <w:sz w:val="28"/>
          <w:szCs w:val="28"/>
        </w:rPr>
        <w:t>базы</w:t>
      </w:r>
      <w:proofErr w:type="gramEnd"/>
      <w:r w:rsidRPr="00092A08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 исходя и кадастровой стоимости.</w:t>
      </w: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 в следующих размерах:</w:t>
      </w: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2.1</w:t>
      </w:r>
      <w:r w:rsidRPr="00092A08">
        <w:rPr>
          <w:rFonts w:ascii="Times New Roman" w:hAnsi="Times New Roman" w:cs="Times New Roman"/>
          <w:b/>
          <w:sz w:val="28"/>
          <w:szCs w:val="28"/>
        </w:rPr>
        <w:t>.  0,1</w:t>
      </w:r>
      <w:r w:rsidRPr="00092A08">
        <w:rPr>
          <w:rFonts w:ascii="Times New Roman" w:hAnsi="Times New Roman" w:cs="Times New Roman"/>
          <w:sz w:val="28"/>
          <w:szCs w:val="28"/>
        </w:rPr>
        <w:t xml:space="preserve">   процент в отношении:</w:t>
      </w: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-  жилых домов, жилых помещений; квартир, комнат;</w:t>
      </w: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092A0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>;</w:t>
      </w: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2.2.  </w:t>
      </w:r>
      <w:r w:rsidRPr="00092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092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процента - в отношении:</w:t>
      </w:r>
    </w:p>
    <w:p w:rsidR="00092A08" w:rsidRPr="00092A08" w:rsidRDefault="00092A08" w:rsidP="00092A08">
      <w:pPr>
        <w:pStyle w:val="1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</w:t>
      </w:r>
      <w:r w:rsidRPr="00092A08">
        <w:rPr>
          <w:rFonts w:ascii="Times New Roman" w:hAnsi="Times New Roman" w:cs="Times New Roman"/>
          <w:sz w:val="28"/>
          <w:szCs w:val="28"/>
        </w:rPr>
        <w:lastRenderedPageBreak/>
        <w:t>абзацем вторым пункта 10 статьи 378.2 Налогового кодекса Российской Федерации;</w:t>
      </w: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2.3.  </w:t>
      </w:r>
      <w:r w:rsidRPr="00092A08">
        <w:rPr>
          <w:rFonts w:ascii="Times New Roman" w:hAnsi="Times New Roman" w:cs="Times New Roman"/>
          <w:b/>
          <w:sz w:val="28"/>
          <w:szCs w:val="28"/>
        </w:rPr>
        <w:t>0,5</w:t>
      </w:r>
      <w:r w:rsidRPr="00092A08">
        <w:rPr>
          <w:rFonts w:ascii="Times New Roman" w:hAnsi="Times New Roman" w:cs="Times New Roman"/>
          <w:sz w:val="28"/>
          <w:szCs w:val="28"/>
        </w:rPr>
        <w:t xml:space="preserve"> процента - в отношении прочих объектов налогообложения.</w:t>
      </w:r>
    </w:p>
    <w:p w:rsidR="00092A08" w:rsidRPr="00092A08" w:rsidRDefault="00092A08" w:rsidP="00092A08">
      <w:pPr>
        <w:pStyle w:val="ConsNonformat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3. Налоговые льготы предоставляются в соответствии со статьей 407  Налогового кодекса </w:t>
      </w:r>
      <w:r w:rsidRPr="00092A0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Федерации.</w:t>
      </w: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4. Налог подлежит уплате налогоплательщиками в срок не позднее 1 декабря года, следующего за истекшим налоговым периодом.</w:t>
      </w: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5. Признать утратившим силу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A0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92A08">
        <w:rPr>
          <w:rFonts w:ascii="Times New Roman" w:hAnsi="Times New Roman" w:cs="Times New Roman"/>
          <w:sz w:val="28"/>
          <w:szCs w:val="28"/>
        </w:rPr>
        <w:t>.11.2014 года № 27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2A08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лиц».  </w:t>
      </w: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6. Настоящее решение опубликовать в районной газете «Дружба» и разместить на официальном сайте муниципального района </w:t>
      </w:r>
      <w:proofErr w:type="spellStart"/>
      <w:r w:rsidRPr="00092A0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092A0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92A0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92A08">
        <w:rPr>
          <w:rFonts w:ascii="Times New Roman" w:hAnsi="Times New Roman" w:cs="Times New Roman"/>
          <w:sz w:val="28"/>
          <w:szCs w:val="28"/>
          <w:lang w:val="en-US"/>
        </w:rPr>
        <w:t>mishkan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2A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>, не позднее 30 ноября 2017 года.</w:t>
      </w: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7. 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092A08" w:rsidRPr="00092A08" w:rsidRDefault="00092A08" w:rsidP="00092A08">
      <w:pPr>
        <w:widowControl w:val="0"/>
        <w:ind w:firstLine="54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092A08">
        <w:rPr>
          <w:sz w:val="28"/>
          <w:szCs w:val="28"/>
        </w:rPr>
        <w:t xml:space="preserve">8. </w:t>
      </w:r>
      <w:r w:rsidRPr="00092A08">
        <w:rPr>
          <w:rFonts w:eastAsia="Courier New"/>
          <w:color w:val="000000"/>
          <w:sz w:val="28"/>
          <w:szCs w:val="28"/>
          <w:lang w:bidi="ru-RU"/>
        </w:rPr>
        <w:t>Контроль исполнения данного решения возложить на постоянную комиссию Совета по бюджету, налогам и вопросам муниципальной собственности.</w:t>
      </w:r>
    </w:p>
    <w:p w:rsidR="00092A08" w:rsidRPr="00092A08" w:rsidRDefault="00092A08" w:rsidP="00092A08">
      <w:pPr>
        <w:pStyle w:val="a3"/>
        <w:jc w:val="both"/>
        <w:rPr>
          <w:sz w:val="28"/>
          <w:szCs w:val="28"/>
        </w:rPr>
      </w:pPr>
    </w:p>
    <w:p w:rsidR="00092A08" w:rsidRPr="00092A08" w:rsidRDefault="00092A08" w:rsidP="00092A08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08" w:rsidRPr="00BB6732" w:rsidRDefault="00092A08" w:rsidP="00092A08">
      <w:pPr>
        <w:rPr>
          <w:sz w:val="28"/>
          <w:szCs w:val="28"/>
        </w:rPr>
      </w:pPr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A08"/>
    <w:rsid w:val="00092A08"/>
    <w:rsid w:val="004D00E0"/>
    <w:rsid w:val="00634F2B"/>
    <w:rsid w:val="00B93E99"/>
    <w:rsid w:val="00BD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08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92A08"/>
    <w:pPr>
      <w:jc w:val="both"/>
    </w:pPr>
    <w:rPr>
      <w:spacing w:val="0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92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92A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2A08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92A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2A08"/>
    <w:rPr>
      <w:rFonts w:ascii="Times New Roman" w:eastAsia="Times New Roman" w:hAnsi="Times New Roman" w:cs="Times New Roman"/>
      <w:spacing w:val="-20"/>
      <w:sz w:val="16"/>
      <w:szCs w:val="16"/>
      <w:lang w:eastAsia="ru-RU"/>
    </w:rPr>
  </w:style>
  <w:style w:type="character" w:customStyle="1" w:styleId="a5">
    <w:name w:val="Основной текст_"/>
    <w:link w:val="1"/>
    <w:locked/>
    <w:rsid w:val="00092A0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92A08"/>
    <w:pPr>
      <w:widowControl w:val="0"/>
      <w:shd w:val="clear" w:color="auto" w:fill="FFFFFF"/>
      <w:spacing w:after="240" w:line="322" w:lineRule="exact"/>
      <w:jc w:val="both"/>
    </w:pPr>
    <w:rPr>
      <w:rFonts w:asciiTheme="minorHAnsi" w:eastAsiaTheme="minorHAnsi" w:hAnsiTheme="minorHAnsi" w:cstheme="minorBidi"/>
      <w:spacing w:val="0"/>
      <w:sz w:val="26"/>
      <w:szCs w:val="26"/>
      <w:lang w:eastAsia="en-US"/>
    </w:rPr>
  </w:style>
  <w:style w:type="paragraph" w:customStyle="1" w:styleId="ConsNonformat">
    <w:name w:val="ConsNonformat"/>
    <w:rsid w:val="00092A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+ 11"/>
    <w:aliases w:val="5 pt,Курсив"/>
    <w:rsid w:val="00092A08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566</Words>
  <Characters>3230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2017-11-15T11:16:00Z</dcterms:created>
  <dcterms:modified xsi:type="dcterms:W3CDTF">2018-04-19T07:02:00Z</dcterms:modified>
</cp:coreProperties>
</file>