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4E54A2" w:rsidRPr="0093724C" w:rsidTr="0039304F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4E54A2" w:rsidRPr="0093724C" w:rsidRDefault="004E54A2" w:rsidP="0039304F">
            <w:pPr>
              <w:rPr>
                <w:b/>
                <w:sz w:val="20"/>
                <w:szCs w:val="20"/>
                <w:lang w:val="be-BY"/>
              </w:rPr>
            </w:pP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4E54A2" w:rsidRPr="0093724C" w:rsidRDefault="004E54A2" w:rsidP="0039304F">
            <w:pPr>
              <w:rPr>
                <w:b/>
                <w:sz w:val="20"/>
                <w:szCs w:val="20"/>
              </w:rPr>
            </w:pP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54A2" w:rsidRDefault="004E54A2" w:rsidP="004E54A2">
      <w:pPr>
        <w:jc w:val="center"/>
        <w:rPr>
          <w:bCs/>
          <w:sz w:val="30"/>
        </w:rPr>
      </w:pPr>
    </w:p>
    <w:p w:rsidR="001E5333" w:rsidRPr="00BF779D" w:rsidRDefault="001E5333" w:rsidP="001E533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BF779D">
        <w:rPr>
          <w:rFonts w:ascii="Times New Roman" w:hAnsi="Times New Roman" w:cs="Times New Roman"/>
          <w:b w:val="0"/>
          <w:color w:val="auto"/>
          <w:sz w:val="28"/>
          <w:szCs w:val="28"/>
        </w:rPr>
        <w:t>АРАР                                                       ПОСТАНОВЛЕНИЕ</w:t>
      </w:r>
    </w:p>
    <w:p w:rsidR="001E5333" w:rsidRDefault="001E5333" w:rsidP="001E5333">
      <w:pPr>
        <w:jc w:val="both"/>
        <w:rPr>
          <w:sz w:val="28"/>
          <w:szCs w:val="28"/>
        </w:rPr>
      </w:pPr>
    </w:p>
    <w:p w:rsidR="004E54A2" w:rsidRPr="0010244E" w:rsidRDefault="004E54A2" w:rsidP="004E54A2">
      <w:pPr>
        <w:jc w:val="center"/>
        <w:rPr>
          <w:bCs/>
          <w:sz w:val="30"/>
        </w:rPr>
      </w:pPr>
      <w:r>
        <w:rPr>
          <w:bCs/>
          <w:sz w:val="30"/>
        </w:rPr>
        <w:t>22» декабрь 2017г.        №11</w:t>
      </w:r>
      <w:r w:rsidR="00C44E62">
        <w:rPr>
          <w:bCs/>
          <w:sz w:val="30"/>
        </w:rPr>
        <w:t>5</w:t>
      </w:r>
      <w:r>
        <w:rPr>
          <w:bCs/>
          <w:sz w:val="30"/>
        </w:rPr>
        <w:t xml:space="preserve">        «22»декабря 2017г.</w:t>
      </w:r>
    </w:p>
    <w:p w:rsidR="004E54A2" w:rsidRDefault="004E54A2" w:rsidP="004E54A2">
      <w:pPr>
        <w:autoSpaceDE w:val="0"/>
        <w:autoSpaceDN w:val="0"/>
        <w:adjustRightInd w:val="0"/>
        <w:rPr>
          <w:sz w:val="28"/>
          <w:szCs w:val="28"/>
        </w:rPr>
      </w:pPr>
    </w:p>
    <w:p w:rsidR="00C44E62" w:rsidRPr="00C44E62" w:rsidRDefault="00C44E62" w:rsidP="00C44E62">
      <w:pPr>
        <w:jc w:val="center"/>
        <w:rPr>
          <w:sz w:val="28"/>
          <w:szCs w:val="28"/>
        </w:rPr>
      </w:pPr>
      <w:proofErr w:type="gramStart"/>
      <w:r w:rsidRPr="00C44E62">
        <w:rPr>
          <w:sz w:val="28"/>
          <w:szCs w:val="28"/>
        </w:rPr>
        <w:t xml:space="preserve">О внесении изменений и дополнений  в постановление  главы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Республики Башкортостан от 23.12.2016 года №107 «Об утверждении  Перечня  главных администраторов  доходов бюджета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 район Республики Башкортостан, закрепляемых за ними видов (подвидов) доходов  бюджета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 сельсовет  муниципального района 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  Республики Башкортостан»</w:t>
      </w:r>
      <w:proofErr w:type="gramEnd"/>
    </w:p>
    <w:p w:rsidR="00C44E62" w:rsidRPr="00C44E62" w:rsidRDefault="00C44E62" w:rsidP="00C44E62">
      <w:pPr>
        <w:pStyle w:val="1"/>
        <w:jc w:val="center"/>
        <w:rPr>
          <w:sz w:val="28"/>
          <w:szCs w:val="28"/>
        </w:rPr>
      </w:pPr>
      <w:r w:rsidRPr="00C44E62">
        <w:rPr>
          <w:sz w:val="28"/>
          <w:szCs w:val="28"/>
        </w:rPr>
        <w:t xml:space="preserve"> </w:t>
      </w:r>
    </w:p>
    <w:p w:rsidR="00C44E62" w:rsidRPr="00C44E62" w:rsidRDefault="00C44E62" w:rsidP="00C44E62">
      <w:pPr>
        <w:tabs>
          <w:tab w:val="left" w:pos="0"/>
        </w:tabs>
        <w:jc w:val="both"/>
        <w:rPr>
          <w:sz w:val="28"/>
          <w:szCs w:val="28"/>
        </w:rPr>
      </w:pPr>
      <w:r w:rsidRPr="00C44E62">
        <w:rPr>
          <w:sz w:val="28"/>
          <w:szCs w:val="28"/>
        </w:rPr>
        <w:t xml:space="preserve">   В соответствии  со статьей  20  Бюджетного кодекса Российской Федерации,    Администрация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Республики Башкортостан постановляет:</w:t>
      </w:r>
    </w:p>
    <w:p w:rsidR="00C44E62" w:rsidRPr="00C44E62" w:rsidRDefault="00C44E62" w:rsidP="00C44E62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proofErr w:type="gramStart"/>
      <w:r w:rsidRPr="00C44E62">
        <w:rPr>
          <w:sz w:val="28"/>
          <w:szCs w:val="28"/>
        </w:rPr>
        <w:t xml:space="preserve">Внести  в постановление  главы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Республики Башкортостан от 23.12.2016 года №107   «Об утверждении  Перечня  главных администраторов  доходов бюджета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 район Республики Башкортостан, закрепляемых за ними видов (подвидов) доходов  бюджета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 сельсовет  муниципального района 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  Республики Башкортостан» следующие изменения:</w:t>
      </w:r>
      <w:proofErr w:type="gramEnd"/>
    </w:p>
    <w:p w:rsidR="00C44E62" w:rsidRPr="00C44E62" w:rsidRDefault="00C44E62" w:rsidP="00C44E62">
      <w:pPr>
        <w:ind w:firstLine="240"/>
        <w:jc w:val="both"/>
        <w:rPr>
          <w:sz w:val="28"/>
          <w:szCs w:val="28"/>
        </w:rPr>
      </w:pPr>
      <w:r w:rsidRPr="00C44E62">
        <w:rPr>
          <w:sz w:val="28"/>
          <w:szCs w:val="28"/>
        </w:rPr>
        <w:t xml:space="preserve">  </w:t>
      </w:r>
      <w:proofErr w:type="gramStart"/>
      <w:r w:rsidRPr="00C44E62">
        <w:rPr>
          <w:sz w:val="28"/>
          <w:szCs w:val="28"/>
        </w:rPr>
        <w:t xml:space="preserve">1.1 Перечень главных администраторов  доходов бюджета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Республики Башкортостан, закрепляемых за ними видов (подвидов) доходов  бюджета 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 Республики Башкортостан по главному администратору доходов «Администрация Сельского поселения </w:t>
      </w:r>
      <w:proofErr w:type="spellStart"/>
      <w:r w:rsidRPr="00C44E62">
        <w:rPr>
          <w:sz w:val="28"/>
          <w:szCs w:val="28"/>
        </w:rPr>
        <w:t>Ирсаевский</w:t>
      </w:r>
      <w:proofErr w:type="spellEnd"/>
      <w:r w:rsidRPr="00C44E62">
        <w:rPr>
          <w:sz w:val="28"/>
          <w:szCs w:val="28"/>
        </w:rPr>
        <w:t xml:space="preserve">  сельсовет муниципального района </w:t>
      </w:r>
      <w:proofErr w:type="spellStart"/>
      <w:r w:rsidRPr="00C44E62">
        <w:rPr>
          <w:sz w:val="28"/>
          <w:szCs w:val="28"/>
        </w:rPr>
        <w:t>Мишкинский</w:t>
      </w:r>
      <w:proofErr w:type="spellEnd"/>
      <w:r w:rsidRPr="00C44E62">
        <w:rPr>
          <w:sz w:val="28"/>
          <w:szCs w:val="28"/>
        </w:rPr>
        <w:t xml:space="preserve"> район Республики Башкортостан, изложить в новой редакции; </w:t>
      </w:r>
      <w:proofErr w:type="gramEnd"/>
    </w:p>
    <w:p w:rsidR="00C44E62" w:rsidRPr="00C44E62" w:rsidRDefault="00C44E62" w:rsidP="00C44E62">
      <w:pPr>
        <w:jc w:val="both"/>
        <w:rPr>
          <w:sz w:val="28"/>
          <w:szCs w:val="28"/>
        </w:rPr>
      </w:pPr>
    </w:p>
    <w:p w:rsidR="00C44E62" w:rsidRPr="00C44E62" w:rsidRDefault="00C44E62" w:rsidP="00C44E62">
      <w:pPr>
        <w:jc w:val="both"/>
        <w:rPr>
          <w:sz w:val="28"/>
          <w:szCs w:val="28"/>
        </w:rPr>
      </w:pPr>
      <w:r w:rsidRPr="00C44E62">
        <w:rPr>
          <w:color w:val="993366"/>
          <w:sz w:val="28"/>
          <w:szCs w:val="28"/>
        </w:rPr>
        <w:lastRenderedPageBreak/>
        <w:t xml:space="preserve">    </w:t>
      </w:r>
      <w:r w:rsidRPr="00C44E62">
        <w:rPr>
          <w:sz w:val="28"/>
          <w:szCs w:val="28"/>
        </w:rPr>
        <w:t xml:space="preserve">2. </w:t>
      </w:r>
      <w:proofErr w:type="gramStart"/>
      <w:r w:rsidRPr="00C44E62">
        <w:rPr>
          <w:sz w:val="28"/>
          <w:szCs w:val="28"/>
        </w:rPr>
        <w:t>Контроль за</w:t>
      </w:r>
      <w:proofErr w:type="gramEnd"/>
      <w:r w:rsidRPr="00C44E62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C44E62" w:rsidRPr="00C44E62" w:rsidRDefault="00C44E62" w:rsidP="00C44E62">
      <w:pPr>
        <w:rPr>
          <w:sz w:val="28"/>
          <w:szCs w:val="28"/>
        </w:rPr>
      </w:pPr>
    </w:p>
    <w:p w:rsidR="00C44E62" w:rsidRPr="00C44E62" w:rsidRDefault="00C44E62" w:rsidP="00C44E62">
      <w:pPr>
        <w:rPr>
          <w:sz w:val="28"/>
          <w:szCs w:val="28"/>
        </w:rPr>
      </w:pPr>
    </w:p>
    <w:p w:rsidR="00C44E62" w:rsidRPr="00C44E62" w:rsidRDefault="00C44E62" w:rsidP="00C44E62">
      <w:pPr>
        <w:rPr>
          <w:sz w:val="28"/>
          <w:szCs w:val="28"/>
        </w:rPr>
      </w:pPr>
    </w:p>
    <w:p w:rsidR="00C44E62" w:rsidRPr="00C44E62" w:rsidRDefault="00C44E62" w:rsidP="00C44E62">
      <w:pPr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rPr>
          <w:sz w:val="28"/>
          <w:szCs w:val="28"/>
        </w:rPr>
      </w:pPr>
      <w:r w:rsidRPr="00C44E62">
        <w:rPr>
          <w:sz w:val="28"/>
          <w:szCs w:val="28"/>
        </w:rPr>
        <w:t xml:space="preserve">Глава сельского поселения                                                 А.И. </w:t>
      </w:r>
      <w:proofErr w:type="spellStart"/>
      <w:r w:rsidRPr="00C44E62">
        <w:rPr>
          <w:sz w:val="28"/>
          <w:szCs w:val="28"/>
        </w:rPr>
        <w:t>Андриянова</w:t>
      </w:r>
      <w:proofErr w:type="spellEnd"/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C44E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147B38" w:rsidRDefault="00147B38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>Приложение №1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к постановлению  главы Администрации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                                                          сельского поселения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proofErr w:type="spellStart"/>
      <w:r w:rsidRPr="00C44E62">
        <w:rPr>
          <w:color w:val="1F497D"/>
          <w:sz w:val="28"/>
          <w:szCs w:val="28"/>
        </w:rPr>
        <w:t>Ирсаевский</w:t>
      </w:r>
      <w:proofErr w:type="spellEnd"/>
      <w:r w:rsidRPr="00C44E62">
        <w:rPr>
          <w:color w:val="1F497D"/>
          <w:sz w:val="28"/>
          <w:szCs w:val="28"/>
        </w:rPr>
        <w:t xml:space="preserve">  сельсовет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                                                                муниципального района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proofErr w:type="spellStart"/>
      <w:r w:rsidRPr="00C44E62">
        <w:rPr>
          <w:color w:val="1F497D"/>
          <w:sz w:val="28"/>
          <w:szCs w:val="28"/>
        </w:rPr>
        <w:t>Мишкинский</w:t>
      </w:r>
      <w:proofErr w:type="spellEnd"/>
      <w:r w:rsidRPr="00C44E62">
        <w:rPr>
          <w:color w:val="1F497D"/>
          <w:sz w:val="28"/>
          <w:szCs w:val="28"/>
        </w:rPr>
        <w:t xml:space="preserve"> район 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                                                                Республики Башкортостан </w:t>
      </w: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                                                                 от 22 декабря   2017 г. № 115</w:t>
      </w:r>
    </w:p>
    <w:p w:rsidR="00C44E62" w:rsidRPr="00C44E62" w:rsidRDefault="00C44E62" w:rsidP="00C44E62">
      <w:pPr>
        <w:jc w:val="center"/>
        <w:rPr>
          <w:color w:val="1F497D"/>
          <w:sz w:val="28"/>
          <w:szCs w:val="28"/>
        </w:rPr>
      </w:pPr>
    </w:p>
    <w:p w:rsidR="00C44E62" w:rsidRPr="00C44E62" w:rsidRDefault="00C44E62" w:rsidP="00C44E62">
      <w:pPr>
        <w:jc w:val="center"/>
        <w:rPr>
          <w:color w:val="1F497D"/>
          <w:sz w:val="28"/>
          <w:szCs w:val="28"/>
        </w:rPr>
      </w:pPr>
    </w:p>
    <w:p w:rsidR="00C44E62" w:rsidRPr="00C44E62" w:rsidRDefault="00C44E62" w:rsidP="00C44E62">
      <w:pPr>
        <w:jc w:val="center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>Перечень главных администраторов</w:t>
      </w:r>
    </w:p>
    <w:p w:rsidR="00C44E62" w:rsidRPr="00C44E62" w:rsidRDefault="00C44E62" w:rsidP="00C44E62">
      <w:pPr>
        <w:jc w:val="center"/>
        <w:rPr>
          <w:color w:val="1F497D"/>
          <w:sz w:val="28"/>
          <w:szCs w:val="28"/>
        </w:rPr>
      </w:pPr>
      <w:r w:rsidRPr="00C44E62">
        <w:rPr>
          <w:color w:val="1F497D"/>
          <w:sz w:val="28"/>
          <w:szCs w:val="28"/>
        </w:rPr>
        <w:t xml:space="preserve">доходов бюджета сельского поселения </w:t>
      </w:r>
      <w:proofErr w:type="spellStart"/>
      <w:r w:rsidRPr="00C44E62">
        <w:rPr>
          <w:color w:val="1F497D"/>
          <w:sz w:val="28"/>
          <w:szCs w:val="28"/>
        </w:rPr>
        <w:t>Ирсаевский</w:t>
      </w:r>
      <w:proofErr w:type="spellEnd"/>
      <w:r w:rsidRPr="00C44E62">
        <w:rPr>
          <w:color w:val="1F497D"/>
          <w:sz w:val="28"/>
          <w:szCs w:val="28"/>
        </w:rPr>
        <w:t xml:space="preserve"> сельсовет муниципального района </w:t>
      </w:r>
      <w:proofErr w:type="spellStart"/>
      <w:r w:rsidRPr="00C44E62">
        <w:rPr>
          <w:color w:val="1F497D"/>
          <w:sz w:val="28"/>
          <w:szCs w:val="28"/>
        </w:rPr>
        <w:t>Мишкинский</w:t>
      </w:r>
      <w:proofErr w:type="spellEnd"/>
      <w:r w:rsidRPr="00C44E62">
        <w:rPr>
          <w:color w:val="1F497D"/>
          <w:sz w:val="28"/>
          <w:szCs w:val="28"/>
        </w:rPr>
        <w:t xml:space="preserve"> район  Республики Башкортостан, закрепляемые за ними виды (подвиды) доходов бюджета </w:t>
      </w:r>
    </w:p>
    <w:p w:rsidR="00C44E62" w:rsidRPr="00C44E62" w:rsidRDefault="00C44E62" w:rsidP="00C44E62">
      <w:pPr>
        <w:jc w:val="center"/>
        <w:rPr>
          <w:color w:val="1F497D"/>
          <w:sz w:val="28"/>
          <w:szCs w:val="28"/>
        </w:rPr>
      </w:pPr>
    </w:p>
    <w:p w:rsidR="00C44E62" w:rsidRPr="00C44E62" w:rsidRDefault="00C44E62" w:rsidP="00C44E62">
      <w:pPr>
        <w:jc w:val="center"/>
        <w:rPr>
          <w:b/>
          <w:color w:val="1F497D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C44E62" w:rsidRPr="00C44E62" w:rsidTr="0039304F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E62" w:rsidRPr="00C44E62" w:rsidRDefault="00C44E62" w:rsidP="0039304F">
            <w:pPr>
              <w:ind w:left="-108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 xml:space="preserve">Наименование </w:t>
            </w:r>
          </w:p>
        </w:tc>
      </w:tr>
      <w:tr w:rsidR="00C44E62" w:rsidRPr="00C44E62" w:rsidTr="0039304F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62" w:rsidRPr="00C44E62" w:rsidRDefault="00C44E62" w:rsidP="0039304F">
            <w:pPr>
              <w:rPr>
                <w:color w:val="1F497D"/>
                <w:sz w:val="28"/>
                <w:szCs w:val="28"/>
              </w:rPr>
            </w:pPr>
            <w:proofErr w:type="spellStart"/>
            <w:proofErr w:type="gramStart"/>
            <w:r w:rsidRPr="00C44E62">
              <w:rPr>
                <w:color w:val="1F497D"/>
                <w:sz w:val="28"/>
                <w:szCs w:val="28"/>
              </w:rPr>
              <w:t>Глав-ного</w:t>
            </w:r>
            <w:proofErr w:type="spellEnd"/>
            <w:proofErr w:type="gramEnd"/>
            <w:r w:rsidRPr="00C44E62">
              <w:rPr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C44E62">
              <w:rPr>
                <w:color w:val="1F497D"/>
                <w:sz w:val="28"/>
                <w:szCs w:val="28"/>
              </w:rPr>
              <w:t>адми-нистра-тора</w:t>
            </w:r>
            <w:proofErr w:type="spellEnd"/>
            <w:r w:rsidRPr="00C44E62">
              <w:rPr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E62" w:rsidRPr="00C44E62" w:rsidRDefault="00C44E62" w:rsidP="0039304F">
            <w:pPr>
              <w:rPr>
                <w:color w:val="1F497D"/>
                <w:sz w:val="28"/>
                <w:szCs w:val="28"/>
              </w:rPr>
            </w:pPr>
          </w:p>
        </w:tc>
      </w:tr>
      <w:tr w:rsidR="00C44E62" w:rsidRPr="00C44E62" w:rsidTr="0039304F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tabs>
                <w:tab w:val="left" w:pos="0"/>
              </w:tabs>
              <w:ind w:left="-93"/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C44E62">
              <w:rPr>
                <w:color w:val="1F497D"/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108" w:right="-108"/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C44E62">
              <w:rPr>
                <w:color w:val="1F497D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right="252"/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C44E62">
              <w:rPr>
                <w:color w:val="1F497D"/>
                <w:sz w:val="28"/>
                <w:szCs w:val="28"/>
                <w:lang w:val="en-US"/>
              </w:rPr>
              <w:t>3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C44E62">
              <w:rPr>
                <w:color w:val="1F497D"/>
                <w:sz w:val="28"/>
                <w:szCs w:val="28"/>
                <w:lang w:val="en-US"/>
              </w:rPr>
              <w:t>7</w:t>
            </w:r>
            <w:r w:rsidRPr="00C44E62">
              <w:rPr>
                <w:color w:val="1F497D"/>
                <w:sz w:val="28"/>
                <w:szCs w:val="28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44E62">
              <w:rPr>
                <w:color w:val="1F497D"/>
                <w:sz w:val="28"/>
                <w:szCs w:val="28"/>
              </w:rPr>
              <w:t>Мишкинский</w:t>
            </w:r>
            <w:proofErr w:type="spellEnd"/>
            <w:r w:rsidRPr="00C44E62">
              <w:rPr>
                <w:color w:val="1F497D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C44E62">
              <w:rPr>
                <w:color w:val="1F497D"/>
                <w:sz w:val="28"/>
                <w:szCs w:val="28"/>
              </w:rPr>
              <w:t>Мишкинский</w:t>
            </w:r>
            <w:proofErr w:type="spellEnd"/>
            <w:r w:rsidRPr="00C44E62">
              <w:rPr>
                <w:color w:val="1F497D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1 13 02065 10 0000 130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1 16 23051 10 0000 140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4E6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E62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1 16 23052 10 0000 140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4E6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44E62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1 16 32000 10 0000 140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2 02 01999 05 7103 151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Прочие дотации бюджетам муниципальных районов  (дотации на поощрение </w:t>
            </w:r>
            <w:proofErr w:type="gramStart"/>
            <w:r w:rsidRPr="00C44E62">
              <w:rPr>
                <w:sz w:val="28"/>
                <w:szCs w:val="28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C44E62">
              <w:rPr>
                <w:sz w:val="28"/>
                <w:szCs w:val="28"/>
              </w:rPr>
              <w:t>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C44E62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</w:t>
            </w:r>
            <w:proofErr w:type="gramStart"/>
            <w:r w:rsidRPr="00C44E62">
              <w:rPr>
                <w:sz w:val="28"/>
                <w:szCs w:val="28"/>
              </w:rPr>
              <w:t>и(</w:t>
            </w:r>
            <w:proofErr w:type="gramEnd"/>
            <w:r w:rsidRPr="00C44E62">
              <w:rPr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2 02 20077 10 7219151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Start"/>
            <w:r w:rsidRPr="00C44E62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</w:t>
            </w:r>
            <w:proofErr w:type="gramStart"/>
            <w:r w:rsidRPr="00C44E62">
              <w:rPr>
                <w:sz w:val="28"/>
                <w:szCs w:val="28"/>
              </w:rPr>
              <w:t>и(</w:t>
            </w:r>
            <w:proofErr w:type="gramEnd"/>
            <w:r w:rsidRPr="00C44E62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</w:t>
            </w:r>
            <w:proofErr w:type="gramStart"/>
            <w:r w:rsidRPr="00C44E62">
              <w:rPr>
                <w:sz w:val="28"/>
                <w:szCs w:val="28"/>
              </w:rPr>
              <w:t>и(</w:t>
            </w:r>
            <w:proofErr w:type="gramEnd"/>
            <w:r w:rsidRPr="00C44E62">
              <w:rPr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44E62">
              <w:rPr>
                <w:sz w:val="28"/>
                <w:szCs w:val="28"/>
              </w:rPr>
              <w:t>электро</w:t>
            </w:r>
            <w:proofErr w:type="spellEnd"/>
            <w:r w:rsidRPr="00C44E62">
              <w:rPr>
                <w:sz w:val="28"/>
                <w:szCs w:val="28"/>
              </w:rPr>
              <w:t>- и теплоснабжения )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2 02 20216 10 7216 151</w:t>
            </w:r>
          </w:p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44E6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C44E62" w:rsidRPr="00C44E62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C44E62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2 02 29999 10 7236 151 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2 02 29999 10 7235 151 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2 02 29999 10 7237 15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2 02 29999 10 7247 151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C44E62">
              <w:rPr>
                <w:sz w:val="28"/>
                <w:szCs w:val="28"/>
              </w:rPr>
              <w:t>софинансирование</w:t>
            </w:r>
            <w:proofErr w:type="spellEnd"/>
            <w:r w:rsidRPr="00C44E62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2 02 49999 10 7404 151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2 02 49999 10 7405 151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  <w:highlight w:val="yellow"/>
              </w:rPr>
            </w:pPr>
            <w:r w:rsidRPr="00C44E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C44E62">
              <w:rPr>
                <w:i/>
                <w:sz w:val="28"/>
                <w:szCs w:val="28"/>
              </w:rPr>
              <w:t xml:space="preserve">) 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2 02 49999 10 7408 151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2 02 49999 10 7415 151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2 02 90054 10 0000 151</w:t>
            </w:r>
          </w:p>
          <w:p w:rsidR="00C44E62" w:rsidRPr="00C44E62" w:rsidRDefault="00C44E62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jc w:val="center"/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4E62" w:rsidRPr="00C44E62" w:rsidTr="0039304F">
        <w:trPr>
          <w:cantSplit/>
          <w:trHeight w:val="94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 xml:space="preserve"> </w:t>
            </w:r>
            <w:r w:rsidRPr="00C44E62">
              <w:rPr>
                <w:sz w:val="28"/>
                <w:szCs w:val="28"/>
              </w:rPr>
              <w:t xml:space="preserve"> 2 19 60010  10 0000 151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4E62" w:rsidRPr="00C44E62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C44E62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rPr>
                <w:sz w:val="28"/>
                <w:szCs w:val="28"/>
              </w:rPr>
            </w:pPr>
            <w:r w:rsidRPr="00C44E62">
              <w:rPr>
                <w:sz w:val="28"/>
                <w:szCs w:val="28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E62" w:rsidRPr="00C44E62" w:rsidRDefault="00C44E6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E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C44E62" w:rsidRPr="00C44E62" w:rsidRDefault="00C44E62" w:rsidP="00C44E6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Pr="00C44E62" w:rsidRDefault="004E54A2" w:rsidP="004E54A2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C44E62">
        <w:rPr>
          <w:sz w:val="28"/>
          <w:szCs w:val="28"/>
        </w:rPr>
        <w:t xml:space="preserve"> </w:t>
      </w:r>
    </w:p>
    <w:p w:rsidR="004E54A2" w:rsidRPr="00C44E62" w:rsidRDefault="004E54A2" w:rsidP="004E54A2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C44E62">
        <w:rPr>
          <w:sz w:val="28"/>
          <w:szCs w:val="28"/>
        </w:rPr>
        <w:t xml:space="preserve">                                                                </w:t>
      </w:r>
    </w:p>
    <w:p w:rsidR="00634F2B" w:rsidRPr="00C44E62" w:rsidRDefault="00634F2B">
      <w:pPr>
        <w:rPr>
          <w:sz w:val="28"/>
          <w:szCs w:val="28"/>
        </w:rPr>
      </w:pPr>
    </w:p>
    <w:sectPr w:rsidR="00634F2B" w:rsidRPr="00C44E62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A2"/>
    <w:rsid w:val="000638B3"/>
    <w:rsid w:val="00147B38"/>
    <w:rsid w:val="001E5333"/>
    <w:rsid w:val="002236EC"/>
    <w:rsid w:val="004E54A2"/>
    <w:rsid w:val="00634F2B"/>
    <w:rsid w:val="00BA482E"/>
    <w:rsid w:val="00C44E62"/>
    <w:rsid w:val="00CA25D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A2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A2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4E54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54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2017-12-22T07:56:00Z</cp:lastPrinted>
  <dcterms:created xsi:type="dcterms:W3CDTF">2017-12-22T07:55:00Z</dcterms:created>
  <dcterms:modified xsi:type="dcterms:W3CDTF">2017-12-22T07:57:00Z</dcterms:modified>
</cp:coreProperties>
</file>